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附件1</w:t>
      </w:r>
    </w:p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江苏省支付清算服务协会第一届“江苏支付杯”</w:t>
      </w:r>
    </w:p>
    <w:p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体育竞赛--羽毛球比赛活动方案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为加强会员单位的沟通交流，增强员工体质，充分展示支付行业从业人员积极向上、奋发进取的精神风貌，江苏省支付清算服务协会决定举办第一届“江苏支付杯”体育竞赛—羽毛球比赛。</w:t>
      </w:r>
    </w:p>
    <w:p>
      <w:pPr>
        <w:ind w:left="64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一、主办单位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主办单位：江苏省支付清算服务协会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二、比赛时间、地点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时间：2016年11月12-13日（周六--周日）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地点：河海大学羽毛球馆(南京市鼓楼区西康路1号）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三、比赛项目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本次比赛为团体赛，由男子单打、女子单打、男子双打组成。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四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、比赛办法</w:t>
      </w:r>
    </w:p>
    <w:p>
      <w:pPr>
        <w:pStyle w:val="7"/>
        <w:ind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（一）比赛顺序为：男子单打、女子单打、男子双打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（二）比赛第一阶段分组进行循环预赛，共分为8个组，每组4支队伍或5支队伍，每组2支队伍出线，出线的16支队伍进入第二阶段，进行交叉淘汰赛，决出名次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（三）比赛采用三场两胜制，第一阶段打满3场，第二阶段无需打满3场；每场三局两胜制，每局15分，先到15分的一方为胜方, 第一阶段打满3局，第二阶段无需打满3局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（四）采用国家体育总局审定的最新羽毛球竞赛规则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（五）由组委会统一提供专业比赛用球（金黄1号），</w:t>
      </w:r>
      <w:r>
        <w:rPr>
          <w:rFonts w:hint="eastAsia" w:ascii="仿宋_GB2312" w:hAnsi="仿宋_GB2312" w:eastAsia="仿宋_GB2312" w:cs="仿宋_GB2312"/>
          <w:sz w:val="32"/>
          <w:szCs w:val="32"/>
        </w:rPr>
        <w:t>参赛选手自带球拍。</w:t>
      </w:r>
    </w:p>
    <w:p>
      <w:pPr>
        <w:pStyle w:val="7"/>
        <w:ind w:firstLine="0" w:firstLineChars="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五、积分规则</w:t>
      </w:r>
    </w:p>
    <w:p>
      <w:pPr>
        <w:pStyle w:val="7"/>
        <w:ind w:firstLine="0" w:firstLineChars="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第一阶段采用循环赛制，采用积分评定胜负。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（一）团体赛每队胜一场2分，负一场得1分，弃权0分；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（二）积分榜按各队积分由多至少降序排列；</w:t>
      </w:r>
    </w:p>
    <w:p>
      <w:p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（三）如两队或两队以上积分相等，则依下列顺序决定名次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ind w:left="640" w:hanging="640" w:hanging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1.积分相等的队根据胜负关系评定胜负；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2.胜负关系相等的队根据场次决出胜负；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3.场次相等的队根据局分决出胜负；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4.局分相等的队根据小分制决出胜负。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六、比赛流程</w:t>
      </w:r>
    </w:p>
    <w:p>
      <w:pPr>
        <w:ind w:firstLine="627" w:firstLineChars="196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第一天（11月12日）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08:30—08:40   运动员、裁判员入场列队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08:40—08:45   主持人宣布比赛开幕式开始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08:45—08:50   人民银行领导致辞，宣布比赛开始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08:50—11:45   团体赛第一阶段（第1、2轮）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11:45—13:30   午餐休息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13:30—17:30   团体赛第一阶段（第3、4、5轮）</w:t>
      </w:r>
    </w:p>
    <w:p>
      <w:pPr>
        <w:ind w:firstLine="627" w:firstLineChars="196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第二天（11月13日）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09:00—11:45   团体第二阶段（第1、2轮）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11:45—14:00   午餐休息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14:00—17:00   团体第二阶段（第3、4轮）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17:00—17:15   颁奖，领导讲话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七、奖项设置</w:t>
      </w:r>
    </w:p>
    <w:p>
      <w:pPr>
        <w:pStyle w:val="7"/>
        <w:ind w:firstLine="63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（一）团体奖：1至8名，发放奖杯及奖金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7"/>
        <w:ind w:firstLine="63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冠军（第1名）、亚军（第2名）、季军（第3、4名并列）、优胜奖（第5-8名）</w:t>
      </w:r>
    </w:p>
    <w:p>
      <w:pPr>
        <w:pStyle w:val="7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（二）优秀组织奖：5个，发放奖牌及奖金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7"/>
        <w:ind w:firstLine="1584" w:firstLineChars="495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道德风尚奖：3个，发放奖牌及奖金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7"/>
        <w:ind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（三) 参与奖：其他参赛队伍发放参与奖。</w:t>
      </w:r>
    </w:p>
    <w:p>
      <w:pPr>
        <w:pStyle w:val="7"/>
        <w:widowControl/>
        <w:adjustRightInd w:val="0"/>
        <w:snapToGrid w:val="0"/>
        <w:spacing w:line="540" w:lineRule="atLeast"/>
        <w:ind w:firstLine="642" w:firstLineChars="0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、报名须知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参赛人员应是2016年10月份之前进入会员单位的员工（含劳务派遣工），</w:t>
      </w:r>
      <w:r>
        <w:rPr>
          <w:rFonts w:hint="eastAsia" w:ascii="仿宋_GB2312" w:hAnsi="仿宋_GB2312" w:eastAsia="仿宋_GB2312" w:cs="仿宋_GB2312"/>
          <w:sz w:val="32"/>
          <w:szCs w:val="32"/>
        </w:rPr>
        <w:t>参赛队员资格由各单位负责认定，选手需携带工作证或身份证等有效证件以备查验。比赛邀请人民银行南京分行、人民银行南京分行营业管理部组队参加。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（二）每支参赛队由5--7人组成，其中领队1人，运动员3男1女，可另外增报替补队员1男1女，每位队员只能参加一个项目，不得兼项。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（三）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参赛单位不得雇佣现役运动员和外单位运动员参赛，一经发现，将取消代表队参赛资格。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（四）参赛队员须身体健康，无心脏病、高血压等心血管疾病史，若隐瞒不报并于赛程中发生意外，均由参赛单位自行负责。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（五）协会为所有参赛人员在保险公司办理“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国寿绿洲意外伤害</w:t>
      </w:r>
      <w:r>
        <w:rPr>
          <w:rFonts w:hint="eastAsia" w:ascii="仿宋_GB2312" w:hAnsi="仿宋_GB2312" w:eastAsia="仿宋_GB2312" w:cs="仿宋_GB2312"/>
          <w:sz w:val="32"/>
          <w:szCs w:val="32"/>
        </w:rPr>
        <w:t>保险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B型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2013版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）”、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国寿绿洲附加意外费用补偿团体医疗</w:t>
      </w:r>
      <w:r>
        <w:rPr>
          <w:rFonts w:hint="eastAsia" w:ascii="仿宋_GB2312" w:hAnsi="仿宋_GB2312" w:eastAsia="仿宋_GB2312" w:cs="仿宋_GB2312"/>
          <w:sz w:val="32"/>
          <w:szCs w:val="32"/>
        </w:rPr>
        <w:t>保险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（六）参赛队员名单必须与报名名单一致，否则不得参赛，如若违反比赛规定，则取消比赛成绩。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（七）建议上场队员服装统一。</w:t>
      </w: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九、比赛注意事项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（一）赛前15分钟请各领队到裁判处将参赛人员出场安排报予裁判员。参赛队员按规定的比赛时间提前15分钟到场，逾时10分钟不到者视为弃权，取消参赛资格；抽签后因故不参加比赛的按弃权处理，判对方获胜。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（二）运动员不得试球、拆羽毛；如球摇摆，经裁判员确定后可更换。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（三）比赛中运动员如出现伤病情况，允许有一次不超过5分钟的处理时间，过时按弃权处理。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（四）每局比赛的第一次发球若碰到屋顶，允许重发球一次。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（五）比赛本着公平竞争的原则，比赛中若有任何争议，请赛后与裁判员积极协商解决，并服从裁判长的裁决，不能影响比赛秩序及进程。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（六）开幕式结束后，各领队根据各队人数到指定区域找工作人员领取午餐券。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附件2</w:t>
      </w:r>
    </w:p>
    <w:p>
      <w:pPr>
        <w:jc w:val="center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参加比赛单位名单</w:t>
      </w:r>
    </w:p>
    <w:p>
      <w:pPr>
        <w:jc w:val="center"/>
        <w:rPr>
          <w:rFonts w:hint="eastAsia" w:ascii="黑体" w:hAnsi="黑体" w:eastAsia="黑体" w:cs="黑体"/>
          <w:b/>
          <w:sz w:val="36"/>
          <w:szCs w:val="36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1.人民银行南京分行（特邀代表队）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2.人民银行南京分行营业管理部（特邀代表队）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3.中国工商银行江苏省分行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4.中国农业银行江苏省分行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5.中国银行江苏省分行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6.中国建设银行江苏省分行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6.交通银行江苏省分行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7.江苏银行股份有限公司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8.江苏省农村信用社联合社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9.南京银行股份有限公司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10.中信银行南京分行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11.华夏银行南京分行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12.浦发银行南京分行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13.招商银行南京分行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14.中国光大银行南京分行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15.中国民生银行南京分行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16.恒丰银行南京分行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17.上海银行南京分行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18.浙江稠州商业银行南京分行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19.徽商银行南京分行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20.北京银行南京分行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21.杭州银行南京分行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22.广州银行南京分行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23.中国银行苏州分行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24.中国建设银行苏州分行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25.中国光大银行苏州分行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26.苏州银行股份有限公司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27.江苏江阴农村商业银行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28.江苏常熟农村商业银行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29.江苏江南农村商业银行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31.中国银联股份有限公司江苏分公司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32.南京市民卡有限公司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33.银联商务有限公司江苏分公司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34.资和信电子支付有限公司江苏分公司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35.快钱支付清算信息有限公司江苏分公司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36.江苏爱心消费支付服务有限公司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37.乐富支付有限公司江苏分公司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附件3</w:t>
      </w:r>
    </w:p>
    <w:p>
      <w:pPr>
        <w:jc w:val="center"/>
        <w:rPr>
          <w:rFonts w:hint="eastAsia" w:ascii="仿宋_GB2312" w:hAnsi="仿宋_GB2312" w:eastAsia="仿宋_GB2312" w:cs="仿宋_GB2312"/>
          <w:b/>
          <w:sz w:val="44"/>
          <w:szCs w:val="44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t>参加比赛人员报名表</w:t>
      </w: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单位：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047"/>
        <w:gridCol w:w="3753"/>
        <w:gridCol w:w="2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ind w:firstLine="313" w:firstLineChars="98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领队</w:t>
            </w:r>
          </w:p>
        </w:tc>
        <w:tc>
          <w:tcPr>
            <w:tcW w:w="6974" w:type="dxa"/>
            <w:gridSpan w:val="3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6974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参赛队员</w:t>
            </w:r>
          </w:p>
        </w:tc>
        <w:tc>
          <w:tcPr>
            <w:tcW w:w="104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性别</w:t>
            </w:r>
          </w:p>
        </w:tc>
        <w:tc>
          <w:tcPr>
            <w:tcW w:w="3753" w:type="dxa"/>
            <w:vAlign w:val="top"/>
          </w:tcPr>
          <w:p>
            <w:pPr>
              <w:ind w:firstLine="156" w:firstLineChars="49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 xml:space="preserve">     身份证号码</w:t>
            </w:r>
          </w:p>
        </w:tc>
        <w:tc>
          <w:tcPr>
            <w:tcW w:w="217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4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04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375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17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04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375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17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04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375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17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04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375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17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4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替补队员</w:t>
            </w:r>
          </w:p>
        </w:tc>
        <w:tc>
          <w:tcPr>
            <w:tcW w:w="104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性别</w:t>
            </w:r>
          </w:p>
        </w:tc>
        <w:tc>
          <w:tcPr>
            <w:tcW w:w="3753" w:type="dxa"/>
            <w:vAlign w:val="top"/>
          </w:tcPr>
          <w:p>
            <w:pPr>
              <w:ind w:firstLine="156" w:firstLineChars="49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 xml:space="preserve">     身份证号码</w:t>
            </w:r>
          </w:p>
        </w:tc>
        <w:tc>
          <w:tcPr>
            <w:tcW w:w="217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04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375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17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04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375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17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snapToGrid w:val="0"/>
        <w:spacing w:line="0" w:lineRule="atLeast"/>
        <w:rPr>
          <w:rFonts w:hint="eastAsia" w:ascii="文鼎书宋二" w:eastAsia="文鼎书宋二"/>
          <w:sz w:val="2"/>
          <w:u w:val="single"/>
        </w:rPr>
      </w:pPr>
    </w:p>
    <w:p>
      <w:pPr>
        <w:pStyle w:val="3"/>
        <w:snapToGrid w:val="0"/>
        <w:spacing w:line="0" w:lineRule="atLeast"/>
        <w:rPr>
          <w:rFonts w:hint="eastAsia" w:ascii="文鼎书宋二" w:eastAsia="文鼎书宋二"/>
          <w:sz w:val="2"/>
          <w:u w:val="single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文鼎书宋二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宋体" w:hAnsi="宋体"/>
        <w:sz w:val="28"/>
      </w:rPr>
    </w:pP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6416C6"/>
    <w:rsid w:val="206416C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2"/>
    <w:basedOn w:val="1"/>
    <w:uiPriority w:val="0"/>
    <w:pPr>
      <w:tabs>
        <w:tab w:val="right" w:pos="8505"/>
      </w:tabs>
    </w:pPr>
    <w:rPr>
      <w:rFonts w:ascii="仿宋_GB2312" w:eastAsia="仿宋_GB2312"/>
      <w:b/>
      <w:sz w:val="30"/>
      <w:szCs w:val="20"/>
    </w:rPr>
  </w:style>
  <w:style w:type="character" w:styleId="5">
    <w:name w:val="page number"/>
    <w:basedOn w:val="4"/>
    <w:uiPriority w:val="0"/>
  </w:style>
  <w:style w:type="paragraph" w:customStyle="1" w:styleId="7">
    <w:name w:val="列出段落1"/>
    <w:basedOn w:val="1"/>
    <w:qFormat/>
    <w:uiPriority w:val="0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2016-10-08T08:44:00Z</dcterms:created>
  <dc:creator>Administrator</dc:creator>
  <cp:lastModifiedBy>Administrator</cp:lastModifiedBy>
  <dcterms:modified xsi:type="dcterms:W3CDTF">2016-10-08T08:45:57Z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