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atLeast"/>
        <w:rPr>
          <w:rFonts w:hint="eastAsia" w:ascii="方正黑体_GBK" w:hAnsi="宋体" w:eastAsia="方正黑体_GBK"/>
          <w:b/>
          <w:sz w:val="32"/>
          <w:szCs w:val="32"/>
        </w:rPr>
      </w:pPr>
      <w:r>
        <w:rPr>
          <w:rFonts w:hint="eastAsia" w:ascii="方正黑体_GBK" w:hAnsi="宋体" w:eastAsia="方正黑体_GBK"/>
          <w:b/>
          <w:sz w:val="32"/>
          <w:szCs w:val="32"/>
        </w:rPr>
        <w:t>附件2</w:t>
      </w:r>
    </w:p>
    <w:p>
      <w:pPr>
        <w:snapToGrid w:val="0"/>
        <w:spacing w:line="580" w:lineRule="atLeast"/>
        <w:rPr>
          <w:rFonts w:hint="eastAsia" w:ascii="方正黑体_GBK" w:hAnsi="宋体" w:eastAsia="方正黑体_GBK"/>
          <w:b/>
          <w:sz w:val="32"/>
          <w:szCs w:val="32"/>
        </w:rPr>
      </w:pPr>
    </w:p>
    <w:p>
      <w:pPr>
        <w:snapToGrid w:val="0"/>
        <w:spacing w:line="580" w:lineRule="atLeast"/>
        <w:rPr>
          <w:rFonts w:hint="eastAsia" w:ascii="方正黑体_GBK" w:hAnsi="宋体" w:eastAsia="方正黑体_GBK"/>
          <w:b/>
          <w:sz w:val="32"/>
          <w:szCs w:val="32"/>
        </w:rPr>
      </w:pPr>
    </w:p>
    <w:p>
      <w:pPr>
        <w:adjustRightInd w:val="0"/>
        <w:snapToGrid w:val="0"/>
        <w:spacing w:line="600" w:lineRule="atLeast"/>
        <w:jc w:val="center"/>
        <w:rPr>
          <w:rFonts w:hint="eastAsia" w:ascii="方正小标宋_GBK" w:hAnsi="宋体" w:eastAsia="方正小标宋_GBK"/>
          <w:bCs/>
          <w:sz w:val="44"/>
          <w:szCs w:val="32"/>
        </w:rPr>
      </w:pPr>
      <w:r>
        <w:rPr>
          <w:rFonts w:hint="eastAsia" w:ascii="方正小标宋_GBK" w:hAnsi="宋体" w:eastAsia="方正小标宋_GBK"/>
          <w:bCs/>
          <w:sz w:val="44"/>
          <w:szCs w:val="32"/>
        </w:rPr>
        <w:t xml:space="preserve">江苏省支付清算服务协会课题研究 </w:t>
      </w:r>
    </w:p>
    <w:p>
      <w:pPr>
        <w:adjustRightInd w:val="0"/>
        <w:snapToGrid w:val="0"/>
        <w:spacing w:line="600" w:lineRule="atLeast"/>
        <w:jc w:val="center"/>
        <w:rPr>
          <w:rFonts w:hint="eastAsia" w:ascii="方正小标宋_GBK" w:hAnsi="宋体" w:eastAsia="方正小标宋_GBK"/>
          <w:bCs/>
          <w:sz w:val="44"/>
          <w:szCs w:val="32"/>
        </w:rPr>
      </w:pPr>
      <w:r>
        <w:rPr>
          <w:rFonts w:hint="eastAsia" w:ascii="方正小标宋_GBK" w:hAnsi="宋体" w:eastAsia="方正小标宋_GBK"/>
          <w:bCs/>
          <w:sz w:val="44"/>
          <w:szCs w:val="32"/>
        </w:rPr>
        <w:t>申报表</w:t>
      </w:r>
    </w:p>
    <w:p>
      <w:pPr>
        <w:pStyle w:val="2"/>
        <w:rPr>
          <w:rFonts w:hint="eastAsia" w:hAnsi="宋体"/>
          <w:sz w:val="44"/>
          <w:szCs w:val="44"/>
        </w:rPr>
      </w:pPr>
      <w:r>
        <w:rPr>
          <w:rFonts w:hint="eastAsia" w:hAnsi="宋体"/>
          <w:sz w:val="44"/>
          <w:szCs w:val="44"/>
        </w:rPr>
        <w:t xml:space="preserve"> </w:t>
      </w:r>
    </w:p>
    <w:p>
      <w:pPr>
        <w:pStyle w:val="2"/>
        <w:rPr>
          <w:rFonts w:hint="eastAsia" w:hAnsi="宋体"/>
        </w:rPr>
      </w:pPr>
      <w:r>
        <w:rPr>
          <w:rFonts w:hint="eastAsia" w:hAnsi="宋体"/>
        </w:rPr>
        <w:t xml:space="preserve"> </w:t>
      </w:r>
    </w:p>
    <w:p>
      <w:pPr>
        <w:pStyle w:val="2"/>
        <w:rPr>
          <w:rFonts w:hint="eastAsia" w:hAnsi="宋体"/>
        </w:rPr>
      </w:pPr>
      <w:r>
        <w:rPr>
          <w:rFonts w:hint="eastAsia" w:hAnsi="宋体"/>
        </w:rPr>
        <w:t xml:space="preserve"> </w:t>
      </w:r>
    </w:p>
    <w:p>
      <w:pPr>
        <w:pStyle w:val="2"/>
        <w:rPr>
          <w:rFonts w:hint="eastAsia" w:hAnsi="宋体"/>
        </w:rPr>
      </w:pPr>
      <w:r>
        <w:rPr>
          <w:rFonts w:hint="eastAsia" w:hAnsi="宋体"/>
        </w:rPr>
        <w:t xml:space="preserve">  </w:t>
      </w:r>
    </w:p>
    <w:p>
      <w:pPr>
        <w:pStyle w:val="2"/>
        <w:spacing w:line="920" w:lineRule="exact"/>
        <w:rPr>
          <w:rFonts w:hint="eastAsia" w:hAnsi="宋体"/>
        </w:rPr>
      </w:pPr>
      <w:r>
        <w:rPr>
          <w:rFonts w:hint="eastAsia" w:hAnsi="宋体"/>
        </w:rPr>
        <w:t xml:space="preserve"> </w:t>
      </w:r>
    </w:p>
    <w:p>
      <w:pPr>
        <w:pStyle w:val="2"/>
        <w:spacing w:line="920" w:lineRule="exact"/>
        <w:ind w:firstLine="883" w:firstLineChars="200"/>
        <w:rPr>
          <w:rFonts w:hint="eastAsia" w:ascii="仿宋_GB2312" w:hAnsi="仿宋_GB2312" w:eastAsia="仿宋_GB2312" w:cs="仿宋_GB2312"/>
          <w:b/>
          <w:bCs/>
          <w:sz w:val="32"/>
          <w:szCs w:val="32"/>
          <w:u w:val="single"/>
          <w:lang w:eastAsia="zh-CN"/>
        </w:rPr>
      </w:pPr>
      <w:r>
        <w:rPr>
          <w:rFonts w:hint="eastAsia" w:ascii="仿宋_GB2312" w:hAnsi="仿宋_GB2312" w:eastAsia="仿宋_GB2312" w:cs="仿宋_GB2312"/>
          <w:b/>
          <w:bCs/>
          <w:spacing w:val="60"/>
          <w:sz w:val="32"/>
          <w:szCs w:val="32"/>
        </w:rPr>
        <w:t>课题名</w:t>
      </w:r>
      <w:r>
        <w:rPr>
          <w:rFonts w:hint="eastAsia" w:ascii="仿宋_GB2312" w:hAnsi="仿宋_GB2312" w:eastAsia="仿宋_GB2312" w:cs="仿宋_GB2312"/>
          <w:b/>
          <w:bCs/>
          <w:sz w:val="32"/>
          <w:szCs w:val="32"/>
        </w:rPr>
        <w:t>称</w:t>
      </w:r>
      <w:r>
        <w:rPr>
          <w:rFonts w:hint="eastAsia" w:ascii="仿宋_GB2312" w:hAnsi="仿宋_GB2312" w:eastAsia="仿宋_GB2312" w:cs="仿宋_GB2312"/>
          <w:b/>
          <w:bCs/>
          <w:sz w:val="32"/>
          <w:szCs w:val="32"/>
          <w:u w:val="single"/>
        </w:rPr>
        <w:t xml:space="preserve"> </w:t>
      </w:r>
      <w:r>
        <w:rPr>
          <w:rFonts w:hint="eastAsia" w:ascii="仿宋_GB2312" w:hAnsi="仿宋_GB2312" w:eastAsia="仿宋_GB2312" w:cs="仿宋_GB2312"/>
          <w:b/>
          <w:bCs/>
          <w:sz w:val="32"/>
          <w:szCs w:val="32"/>
          <w:u w:val="single"/>
          <w:lang w:eastAsia="zh-CN"/>
        </w:rPr>
        <w:t>企业银行结算账户全生命周期管理</w:t>
      </w:r>
    </w:p>
    <w:p>
      <w:pPr>
        <w:pStyle w:val="2"/>
        <w:spacing w:line="920" w:lineRule="exact"/>
        <w:ind w:firstLine="2570" w:firstLineChars="8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u w:val="single"/>
          <w:lang w:val="en-US" w:eastAsia="zh-CN"/>
        </w:rPr>
        <w:t xml:space="preserve"> 和</w:t>
      </w:r>
      <w:r>
        <w:rPr>
          <w:rFonts w:hint="eastAsia" w:ascii="仿宋_GB2312" w:hAnsi="仿宋_GB2312" w:eastAsia="仿宋_GB2312" w:cs="仿宋_GB2312"/>
          <w:b/>
          <w:bCs/>
          <w:sz w:val="32"/>
          <w:szCs w:val="32"/>
          <w:u w:val="single"/>
          <w:lang w:eastAsia="zh-CN"/>
        </w:rPr>
        <w:t>风险控制研究</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single"/>
        </w:rPr>
        <w:t xml:space="preserve"> </w:t>
      </w:r>
    </w:p>
    <w:p>
      <w:pPr>
        <w:pStyle w:val="2"/>
        <w:spacing w:line="920" w:lineRule="exact"/>
        <w:ind w:left="210" w:leftChars="100"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课题负责人 </w:t>
      </w:r>
      <w:r>
        <w:rPr>
          <w:rFonts w:hint="eastAsia" w:ascii="仿宋_GB2312" w:hAnsi="仿宋_GB2312" w:eastAsia="仿宋_GB2312" w:cs="仿宋_GB2312"/>
          <w:b/>
          <w:bCs/>
          <w:sz w:val="32"/>
          <w:szCs w:val="32"/>
          <w:u w:val="single"/>
        </w:rPr>
        <w:t xml:space="preserve">          </w:t>
      </w:r>
      <w:r>
        <w:rPr>
          <w:rFonts w:hint="eastAsia" w:ascii="仿宋_GB2312" w:hAnsi="仿宋_GB2312" w:eastAsia="仿宋_GB2312" w:cs="仿宋_GB2312"/>
          <w:b/>
          <w:bCs/>
          <w:sz w:val="32"/>
          <w:szCs w:val="32"/>
          <w:u w:val="single"/>
          <w:lang w:eastAsia="zh-CN"/>
        </w:rPr>
        <w:t>王志军</w:t>
      </w:r>
      <w:r>
        <w:rPr>
          <w:rFonts w:hint="eastAsia" w:ascii="仿宋_GB2312" w:hAnsi="仿宋_GB2312" w:eastAsia="仿宋_GB2312" w:cs="仿宋_GB2312"/>
          <w:b/>
          <w:bCs/>
          <w:sz w:val="32"/>
          <w:szCs w:val="32"/>
          <w:u w:val="single"/>
        </w:rPr>
        <w:t xml:space="preserve">          </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single"/>
        </w:rPr>
        <w:t xml:space="preserve">   </w:t>
      </w:r>
    </w:p>
    <w:p>
      <w:pPr>
        <w:pStyle w:val="2"/>
        <w:spacing w:line="920" w:lineRule="exact"/>
        <w:ind w:firstLine="88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pacing w:val="60"/>
          <w:sz w:val="32"/>
          <w:szCs w:val="32"/>
        </w:rPr>
        <w:t>所在单</w:t>
      </w:r>
      <w:r>
        <w:rPr>
          <w:rFonts w:hint="eastAsia" w:ascii="仿宋_GB2312" w:hAnsi="仿宋_GB2312" w:eastAsia="仿宋_GB2312" w:cs="仿宋_GB2312"/>
          <w:b/>
          <w:bCs/>
          <w:sz w:val="32"/>
          <w:szCs w:val="32"/>
        </w:rPr>
        <w:t xml:space="preserve">位 </w:t>
      </w:r>
      <w:r>
        <w:rPr>
          <w:rFonts w:hint="eastAsia" w:ascii="仿宋_GB2312" w:hAnsi="仿宋_GB2312" w:eastAsia="仿宋_GB2312" w:cs="仿宋_GB2312"/>
          <w:b/>
          <w:bCs/>
          <w:sz w:val="32"/>
          <w:szCs w:val="32"/>
          <w:u w:val="single"/>
        </w:rPr>
        <w:t xml:space="preserve">  </w:t>
      </w:r>
      <w:r>
        <w:rPr>
          <w:rFonts w:hint="eastAsia" w:ascii="仿宋_GB2312" w:hAnsi="仿宋_GB2312" w:eastAsia="仿宋_GB2312" w:cs="仿宋_GB2312"/>
          <w:b/>
          <w:bCs/>
          <w:sz w:val="32"/>
          <w:szCs w:val="32"/>
          <w:u w:val="single"/>
          <w:lang w:eastAsia="zh-CN"/>
        </w:rPr>
        <w:t>中国农业发展银行江苏省分行</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single"/>
        </w:rPr>
        <w:t xml:space="preserve"> </w:t>
      </w:r>
    </w:p>
    <w:p>
      <w:pPr>
        <w:pStyle w:val="2"/>
        <w:spacing w:line="920" w:lineRule="exact"/>
        <w:ind w:firstLine="883"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pacing w:val="60"/>
          <w:sz w:val="32"/>
          <w:szCs w:val="32"/>
        </w:rPr>
        <w:t>填表日</w:t>
      </w:r>
      <w:r>
        <w:rPr>
          <w:rFonts w:hint="eastAsia" w:ascii="仿宋_GB2312" w:hAnsi="仿宋_GB2312" w:eastAsia="仿宋_GB2312" w:cs="仿宋_GB2312"/>
          <w:b/>
          <w:bCs/>
          <w:sz w:val="32"/>
          <w:szCs w:val="32"/>
        </w:rPr>
        <w:t xml:space="preserve">期 </w:t>
      </w:r>
      <w:r>
        <w:rPr>
          <w:rFonts w:hint="eastAsia" w:ascii="仿宋_GB2312" w:hAnsi="仿宋_GB2312" w:eastAsia="仿宋_GB2312" w:cs="仿宋_GB2312"/>
          <w:b/>
          <w:bCs/>
          <w:sz w:val="32"/>
          <w:szCs w:val="32"/>
          <w:u w:val="single"/>
        </w:rPr>
        <w:t xml:space="preserve"> </w:t>
      </w:r>
      <w:r>
        <w:rPr>
          <w:rFonts w:hint="eastAsia" w:ascii="仿宋_GB2312" w:hAnsi="仿宋_GB2312" w:eastAsia="仿宋_GB2312" w:cs="仿宋_GB2312"/>
          <w:b/>
          <w:bCs/>
          <w:sz w:val="30"/>
          <w:szCs w:val="30"/>
          <w:u w:val="single"/>
        </w:rPr>
        <w:t xml:space="preserve">      </w:t>
      </w:r>
      <w:r>
        <w:rPr>
          <w:rFonts w:hint="eastAsia" w:ascii="仿宋_GB2312" w:hAnsi="仿宋_GB2312" w:eastAsia="仿宋_GB2312" w:cs="仿宋_GB2312"/>
          <w:b/>
          <w:bCs/>
          <w:sz w:val="30"/>
          <w:szCs w:val="30"/>
          <w:u w:val="single"/>
          <w:lang w:val="en-US" w:eastAsia="zh-CN"/>
        </w:rPr>
        <w:t xml:space="preserve">2019年4月8日 </w:t>
      </w:r>
      <w:r>
        <w:rPr>
          <w:rFonts w:hint="eastAsia" w:ascii="仿宋_GB2312" w:hAnsi="仿宋_GB2312" w:eastAsia="仿宋_GB2312" w:cs="仿宋_GB2312"/>
          <w:b/>
          <w:bCs/>
          <w:sz w:val="30"/>
          <w:szCs w:val="30"/>
          <w:u w:val="single"/>
        </w:rPr>
        <w:t xml:space="preserve">  </w:t>
      </w:r>
      <w:r>
        <w:rPr>
          <w:rFonts w:hint="eastAsia" w:ascii="仿宋_GB2312" w:hAnsi="仿宋_GB2312" w:eastAsia="仿宋_GB2312" w:cs="仿宋_GB2312"/>
          <w:b/>
          <w:bCs/>
          <w:sz w:val="30"/>
          <w:szCs w:val="30"/>
          <w:u w:val="single"/>
          <w:lang w:val="en-US" w:eastAsia="zh-CN"/>
        </w:rPr>
        <w:t xml:space="preserve">  </w:t>
      </w:r>
      <w:r>
        <w:rPr>
          <w:rFonts w:hint="eastAsia" w:ascii="仿宋_GB2312" w:hAnsi="仿宋_GB2312" w:eastAsia="仿宋_GB2312" w:cs="仿宋_GB2312"/>
          <w:b/>
          <w:bCs/>
          <w:sz w:val="30"/>
          <w:szCs w:val="30"/>
          <w:u w:val="single"/>
        </w:rPr>
        <w:t xml:space="preserve">     </w:t>
      </w:r>
    </w:p>
    <w:p>
      <w:pPr>
        <w:pStyle w:val="2"/>
        <w:rPr>
          <w:rFonts w:hint="eastAsia" w:ascii="仿宋_GB2312" w:hAnsi="仿宋_GB2312" w:eastAsia="仿宋_GB2312" w:cs="仿宋_GB2312"/>
          <w:b/>
          <w:bCs/>
        </w:rPr>
      </w:pPr>
      <w:r>
        <w:rPr>
          <w:rFonts w:hint="eastAsia" w:ascii="仿宋_GB2312" w:hAnsi="仿宋_GB2312" w:eastAsia="仿宋_GB2312" w:cs="仿宋_GB2312"/>
          <w:b/>
          <w:bCs/>
        </w:rPr>
        <w:t xml:space="preserve"> </w:t>
      </w:r>
    </w:p>
    <w:p>
      <w:pPr>
        <w:pStyle w:val="2"/>
        <w:rPr>
          <w:rFonts w:hint="eastAsia" w:hAnsi="宋体"/>
        </w:rPr>
      </w:pPr>
      <w:r>
        <w:rPr>
          <w:rFonts w:hint="eastAsia" w:hAnsi="宋体"/>
        </w:rPr>
        <w:t xml:space="preserve"> </w:t>
      </w:r>
    </w:p>
    <w:p>
      <w:pPr>
        <w:pStyle w:val="2"/>
        <w:rPr>
          <w:rFonts w:hint="eastAsia" w:hAnsi="宋体"/>
        </w:rPr>
      </w:pPr>
      <w:r>
        <w:rPr>
          <w:rFonts w:hint="eastAsia" w:hAnsi="宋体"/>
        </w:rPr>
        <w:t xml:space="preserve"> </w:t>
      </w:r>
    </w:p>
    <w:p>
      <w:pPr>
        <w:pStyle w:val="2"/>
        <w:rPr>
          <w:rFonts w:hint="eastAsia" w:hAnsi="宋体"/>
        </w:rPr>
      </w:pPr>
      <w:r>
        <w:rPr>
          <w:rFonts w:hint="eastAsia" w:hAnsi="宋体"/>
        </w:rPr>
        <w:t xml:space="preserve"> </w:t>
      </w:r>
    </w:p>
    <w:p>
      <w:pPr>
        <w:pStyle w:val="2"/>
        <w:rPr>
          <w:rFonts w:hint="eastAsia" w:hAnsi="宋体"/>
        </w:rPr>
      </w:pPr>
      <w:r>
        <w:rPr>
          <w:rFonts w:hint="eastAsia" w:hAnsi="宋体"/>
        </w:rPr>
        <w:t xml:space="preserve"> </w:t>
      </w:r>
    </w:p>
    <w:p>
      <w:pPr>
        <w:pStyle w:val="2"/>
        <w:rPr>
          <w:rFonts w:hint="eastAsia" w:hAnsi="宋体"/>
          <w:sz w:val="30"/>
          <w:szCs w:val="30"/>
        </w:rPr>
      </w:pPr>
      <w:r>
        <w:rPr>
          <w:rFonts w:hint="eastAsia" w:hAnsi="宋体"/>
          <w:sz w:val="30"/>
          <w:szCs w:val="30"/>
        </w:rPr>
        <w:t xml:space="preserve"> </w:t>
      </w:r>
    </w:p>
    <w:p>
      <w:pPr>
        <w:spacing w:line="360" w:lineRule="auto"/>
        <w:ind w:left="0" w:leftChars="0" w:firstLine="0" w:firstLineChars="0"/>
        <w:jc w:val="center"/>
        <w:rPr>
          <w:rFonts w:hint="eastAsia" w:ascii="仿宋_GB2312" w:hAnsi="宋体" w:eastAsia="仿宋_GB2312"/>
          <w:b/>
          <w:bCs/>
          <w:sz w:val="32"/>
          <w:szCs w:val="32"/>
        </w:rPr>
      </w:pPr>
      <w:r>
        <w:rPr>
          <w:rFonts w:hint="eastAsia" w:ascii="仿宋_GB2312" w:hAnsi="宋体" w:eastAsia="仿宋_GB2312"/>
          <w:b/>
          <w:bCs/>
          <w:sz w:val="32"/>
          <w:szCs w:val="32"/>
        </w:rPr>
        <w:t>江苏省支付清算服务协会</w:t>
      </w:r>
    </w:p>
    <w:p>
      <w:pPr>
        <w:spacing w:line="360" w:lineRule="auto"/>
        <w:ind w:left="0" w:leftChars="0" w:firstLine="0" w:firstLineChars="0"/>
        <w:jc w:val="center"/>
        <w:rPr>
          <w:rFonts w:hint="eastAsia" w:ascii="仿宋_GB2312" w:hAnsi="宋体" w:eastAsia="仿宋_GB2312"/>
          <w:b/>
          <w:bCs/>
          <w:sz w:val="32"/>
          <w:szCs w:val="32"/>
        </w:rPr>
      </w:pPr>
      <w:r>
        <w:rPr>
          <w:rFonts w:hint="eastAsia" w:ascii="仿宋_GB2312" w:hAnsi="宋体" w:eastAsia="仿宋_GB2312"/>
          <w:b/>
          <w:bCs/>
          <w:sz w:val="32"/>
          <w:szCs w:val="32"/>
        </w:rPr>
        <w:t>201</w:t>
      </w:r>
      <w:r>
        <w:rPr>
          <w:rFonts w:hint="eastAsia" w:ascii="仿宋_GB2312" w:hAnsi="宋体" w:eastAsia="仿宋_GB2312"/>
          <w:b/>
          <w:bCs/>
          <w:sz w:val="32"/>
          <w:szCs w:val="32"/>
          <w:lang w:val="en-US" w:eastAsia="zh-CN"/>
        </w:rPr>
        <w:t>9</w:t>
      </w:r>
      <w:r>
        <w:rPr>
          <w:rFonts w:hint="eastAsia" w:ascii="仿宋_GB2312" w:hAnsi="宋体" w:eastAsia="仿宋_GB2312"/>
          <w:b/>
          <w:bCs/>
          <w:sz w:val="32"/>
          <w:szCs w:val="32"/>
        </w:rPr>
        <w:t>年</w:t>
      </w:r>
      <w:r>
        <w:rPr>
          <w:rFonts w:hint="eastAsia" w:ascii="仿宋_GB2312" w:hAnsi="宋体" w:eastAsia="仿宋_GB2312"/>
          <w:b/>
          <w:bCs/>
          <w:sz w:val="32"/>
          <w:szCs w:val="32"/>
          <w:lang w:val="en-US" w:eastAsia="zh-CN"/>
        </w:rPr>
        <w:t>4</w:t>
      </w:r>
      <w:r>
        <w:rPr>
          <w:rFonts w:hint="eastAsia" w:ascii="仿宋_GB2312" w:hAnsi="宋体" w:eastAsia="仿宋_GB2312"/>
          <w:b/>
          <w:bCs/>
          <w:sz w:val="32"/>
          <w:szCs w:val="32"/>
        </w:rPr>
        <w:t>月</w:t>
      </w:r>
    </w:p>
    <w:p>
      <w:pPr>
        <w:spacing w:line="240" w:lineRule="atLeast"/>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32"/>
          <w:szCs w:val="32"/>
        </w:rPr>
        <w:br w:type="page"/>
      </w:r>
      <w:r>
        <w:rPr>
          <w:rFonts w:hint="eastAsia" w:ascii="宋体" w:hAnsi="宋体"/>
          <w:b/>
          <w:bCs/>
          <w:sz w:val="28"/>
          <w:szCs w:val="28"/>
        </w:rPr>
        <w:t xml:space="preserve"> </w:t>
      </w:r>
      <w:r>
        <w:rPr>
          <w:rFonts w:hint="eastAsia" w:ascii="仿宋_GB2312" w:hAnsi="仿宋_GB2312" w:eastAsia="仿宋_GB2312" w:cs="仿宋_GB2312"/>
          <w:b/>
          <w:bCs/>
          <w:sz w:val="28"/>
          <w:szCs w:val="28"/>
        </w:rPr>
        <w:t>一、课题申请者基本情况</w:t>
      </w:r>
    </w:p>
    <w:tbl>
      <w:tblPr>
        <w:tblStyle w:val="4"/>
        <w:tblW w:w="8633" w:type="dxa"/>
        <w:jc w:val="center"/>
        <w:tblInd w:w="122" w:type="dxa"/>
        <w:tblLayout w:type="fixed"/>
        <w:tblCellMar>
          <w:top w:w="0" w:type="dxa"/>
          <w:left w:w="108" w:type="dxa"/>
          <w:bottom w:w="0" w:type="dxa"/>
          <w:right w:w="108" w:type="dxa"/>
        </w:tblCellMar>
      </w:tblPr>
      <w:tblGrid>
        <w:gridCol w:w="1246"/>
        <w:gridCol w:w="300"/>
        <w:gridCol w:w="718"/>
        <w:gridCol w:w="782"/>
        <w:gridCol w:w="270"/>
        <w:gridCol w:w="778"/>
        <w:gridCol w:w="212"/>
        <w:gridCol w:w="1080"/>
        <w:gridCol w:w="540"/>
        <w:gridCol w:w="518"/>
        <w:gridCol w:w="742"/>
        <w:gridCol w:w="1440"/>
        <w:gridCol w:w="7"/>
      </w:tblGrid>
      <w:tr>
        <w:tblPrEx>
          <w:tblLayout w:type="fixed"/>
          <w:tblCellMar>
            <w:top w:w="0" w:type="dxa"/>
            <w:left w:w="108" w:type="dxa"/>
            <w:bottom w:w="0" w:type="dxa"/>
            <w:right w:w="108" w:type="dxa"/>
          </w:tblCellMar>
        </w:tblPrEx>
        <w:trPr>
          <w:gridAfter w:val="1"/>
          <w:wAfter w:w="7" w:type="dxa"/>
          <w:cantSplit/>
          <w:trHeight w:val="570" w:hRule="atLeast"/>
          <w:jc w:val="center"/>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课题组负责人姓名</w:t>
            </w:r>
          </w:p>
        </w:tc>
        <w:tc>
          <w:tcPr>
            <w:tcW w:w="1800" w:type="dxa"/>
            <w:gridSpan w:val="3"/>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王志军</w:t>
            </w:r>
          </w:p>
        </w:tc>
        <w:tc>
          <w:tcPr>
            <w:tcW w:w="1260" w:type="dxa"/>
            <w:gridSpan w:val="3"/>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rPr>
              <w:t>性  别</w:t>
            </w:r>
          </w:p>
        </w:tc>
        <w:tc>
          <w:tcPr>
            <w:tcW w:w="1620"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男</w:t>
            </w:r>
          </w:p>
        </w:tc>
        <w:tc>
          <w:tcPr>
            <w:tcW w:w="1260"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rPr>
              <w:t>职  务</w:t>
            </w:r>
          </w:p>
        </w:tc>
        <w:tc>
          <w:tcPr>
            <w:tcW w:w="1440"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副行长</w:t>
            </w:r>
          </w:p>
        </w:tc>
      </w:tr>
      <w:tr>
        <w:tblPrEx>
          <w:tblLayout w:type="fixed"/>
          <w:tblCellMar>
            <w:top w:w="0" w:type="dxa"/>
            <w:left w:w="108" w:type="dxa"/>
            <w:bottom w:w="0" w:type="dxa"/>
            <w:right w:w="108" w:type="dxa"/>
          </w:tblCellMar>
        </w:tblPrEx>
        <w:trPr>
          <w:gridAfter w:val="1"/>
          <w:wAfter w:w="7" w:type="dxa"/>
          <w:trHeight w:val="570" w:hRule="atLeast"/>
          <w:jc w:val="center"/>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rPr>
              <w:t>学  历</w:t>
            </w:r>
          </w:p>
        </w:tc>
        <w:tc>
          <w:tcPr>
            <w:tcW w:w="1800" w:type="dxa"/>
            <w:gridSpan w:val="3"/>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大学本科</w:t>
            </w:r>
          </w:p>
        </w:tc>
        <w:tc>
          <w:tcPr>
            <w:tcW w:w="1260" w:type="dxa"/>
            <w:gridSpan w:val="3"/>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rPr>
              <w:t>专业职称</w:t>
            </w:r>
          </w:p>
        </w:tc>
        <w:tc>
          <w:tcPr>
            <w:tcW w:w="1620"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经济师</w:t>
            </w:r>
          </w:p>
        </w:tc>
        <w:tc>
          <w:tcPr>
            <w:tcW w:w="1260"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rPr>
              <w:t>研究专长</w:t>
            </w:r>
          </w:p>
        </w:tc>
        <w:tc>
          <w:tcPr>
            <w:tcW w:w="1440"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农村金融</w:t>
            </w:r>
          </w:p>
        </w:tc>
      </w:tr>
      <w:tr>
        <w:tblPrEx>
          <w:tblLayout w:type="fixed"/>
          <w:tblCellMar>
            <w:top w:w="0" w:type="dxa"/>
            <w:left w:w="108" w:type="dxa"/>
            <w:bottom w:w="0" w:type="dxa"/>
            <w:right w:w="108" w:type="dxa"/>
          </w:tblCellMar>
        </w:tblPrEx>
        <w:trPr>
          <w:gridAfter w:val="1"/>
          <w:wAfter w:w="7" w:type="dxa"/>
          <w:cantSplit/>
          <w:trHeight w:val="570" w:hRule="atLeast"/>
          <w:jc w:val="center"/>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rPr>
              <w:t>工作单位</w:t>
            </w:r>
          </w:p>
        </w:tc>
        <w:tc>
          <w:tcPr>
            <w:tcW w:w="7380" w:type="dxa"/>
            <w:gridSpan w:val="11"/>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中国农业发展银行江苏省分行</w:t>
            </w:r>
          </w:p>
        </w:tc>
      </w:tr>
      <w:tr>
        <w:tblPrEx>
          <w:tblLayout w:type="fixed"/>
          <w:tblCellMar>
            <w:top w:w="0" w:type="dxa"/>
            <w:left w:w="108" w:type="dxa"/>
            <w:bottom w:w="0" w:type="dxa"/>
            <w:right w:w="108" w:type="dxa"/>
          </w:tblCellMar>
        </w:tblPrEx>
        <w:trPr>
          <w:gridAfter w:val="1"/>
          <w:wAfter w:w="7" w:type="dxa"/>
          <w:cantSplit/>
          <w:trHeight w:val="570" w:hRule="atLeast"/>
          <w:jc w:val="center"/>
        </w:trPr>
        <w:tc>
          <w:tcPr>
            <w:tcW w:w="1246" w:type="dxa"/>
            <w:vMerge w:val="restart"/>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rPr>
              <w:t>以往承担课题和学术研究的主要情况</w:t>
            </w:r>
          </w:p>
        </w:tc>
        <w:tc>
          <w:tcPr>
            <w:tcW w:w="7380" w:type="dxa"/>
            <w:gridSpan w:val="11"/>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《完善农发行信贷支农机制的路径选择》</w:t>
            </w:r>
          </w:p>
        </w:tc>
      </w:tr>
      <w:tr>
        <w:tblPrEx>
          <w:tblLayout w:type="fixed"/>
          <w:tblCellMar>
            <w:top w:w="0" w:type="dxa"/>
            <w:left w:w="108" w:type="dxa"/>
            <w:bottom w:w="0" w:type="dxa"/>
            <w:right w:w="108" w:type="dxa"/>
          </w:tblCellMar>
        </w:tblPrEx>
        <w:trPr>
          <w:gridAfter w:val="1"/>
          <w:wAfter w:w="7" w:type="dxa"/>
          <w:cantSplit/>
          <w:trHeight w:val="570" w:hRule="atLeast"/>
          <w:jc w:val="center"/>
        </w:trPr>
        <w:tc>
          <w:tcPr>
            <w:tcW w:w="124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szCs w:val="21"/>
              </w:rPr>
            </w:pPr>
          </w:p>
        </w:tc>
        <w:tc>
          <w:tcPr>
            <w:tcW w:w="7380" w:type="dxa"/>
            <w:gridSpan w:val="11"/>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《对基层农发行支持城乡发展一体化的思考》</w:t>
            </w:r>
          </w:p>
        </w:tc>
      </w:tr>
      <w:tr>
        <w:tblPrEx>
          <w:tblLayout w:type="fixed"/>
          <w:tblCellMar>
            <w:top w:w="0" w:type="dxa"/>
            <w:left w:w="108" w:type="dxa"/>
            <w:bottom w:w="0" w:type="dxa"/>
            <w:right w:w="108" w:type="dxa"/>
          </w:tblCellMar>
        </w:tblPrEx>
        <w:trPr>
          <w:gridAfter w:val="1"/>
          <w:wAfter w:w="7" w:type="dxa"/>
          <w:cantSplit/>
          <w:trHeight w:val="570" w:hRule="atLeast"/>
          <w:jc w:val="center"/>
        </w:trPr>
        <w:tc>
          <w:tcPr>
            <w:tcW w:w="124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szCs w:val="21"/>
              </w:rPr>
            </w:pPr>
          </w:p>
        </w:tc>
        <w:tc>
          <w:tcPr>
            <w:tcW w:w="7380" w:type="dxa"/>
            <w:gridSpan w:val="11"/>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《农发行服务国家农业供给侧改革模式探究》</w:t>
            </w:r>
          </w:p>
        </w:tc>
      </w:tr>
      <w:tr>
        <w:tblPrEx>
          <w:tblLayout w:type="fixed"/>
          <w:tblCellMar>
            <w:top w:w="0" w:type="dxa"/>
            <w:left w:w="108" w:type="dxa"/>
            <w:bottom w:w="0" w:type="dxa"/>
            <w:right w:w="108" w:type="dxa"/>
          </w:tblCellMar>
        </w:tblPrEx>
        <w:trPr>
          <w:gridAfter w:val="1"/>
          <w:wAfter w:w="7" w:type="dxa"/>
          <w:cantSplit/>
          <w:trHeight w:val="570" w:hRule="atLeast"/>
          <w:jc w:val="center"/>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rPr>
              <w:t>通讯地址</w:t>
            </w:r>
          </w:p>
        </w:tc>
        <w:tc>
          <w:tcPr>
            <w:tcW w:w="4680" w:type="dxa"/>
            <w:gridSpan w:val="8"/>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南京市汉中路</w:t>
            </w:r>
            <w:r>
              <w:rPr>
                <w:rFonts w:hint="eastAsia" w:ascii="仿宋_GB2312" w:hAnsi="仿宋_GB2312" w:eastAsia="仿宋_GB2312" w:cs="仿宋_GB2312"/>
                <w:szCs w:val="21"/>
                <w:lang w:val="en-US" w:eastAsia="zh-CN"/>
              </w:rPr>
              <w:t>120号青华大厦A-2904室</w:t>
            </w:r>
          </w:p>
        </w:tc>
        <w:tc>
          <w:tcPr>
            <w:tcW w:w="1260"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rPr>
              <w:t>邮政编码</w:t>
            </w:r>
          </w:p>
        </w:tc>
        <w:tc>
          <w:tcPr>
            <w:tcW w:w="1440"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210029</w:t>
            </w:r>
          </w:p>
        </w:tc>
      </w:tr>
      <w:tr>
        <w:tblPrEx>
          <w:tblLayout w:type="fixed"/>
          <w:tblCellMar>
            <w:top w:w="0" w:type="dxa"/>
            <w:left w:w="108" w:type="dxa"/>
            <w:bottom w:w="0" w:type="dxa"/>
            <w:right w:w="108" w:type="dxa"/>
          </w:tblCellMar>
        </w:tblPrEx>
        <w:trPr>
          <w:gridAfter w:val="1"/>
          <w:wAfter w:w="7" w:type="dxa"/>
          <w:cantSplit/>
          <w:trHeight w:val="570" w:hRule="atLeast"/>
          <w:jc w:val="center"/>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rPr>
              <w:t>联系电话</w:t>
            </w:r>
          </w:p>
        </w:tc>
        <w:tc>
          <w:tcPr>
            <w:tcW w:w="2070" w:type="dxa"/>
            <w:gridSpan w:val="4"/>
            <w:tcBorders>
              <w:top w:val="single" w:color="auto" w:sz="4" w:space="0"/>
              <w:left w:val="nil"/>
              <w:bottom w:val="single" w:color="auto" w:sz="4" w:space="0"/>
              <w:right w:val="single" w:color="auto" w:sz="4" w:space="0"/>
            </w:tcBorders>
            <w:vAlign w:val="center"/>
          </w:tcPr>
          <w:p>
            <w:pPr>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rPr>
              <w:t>办：</w:t>
            </w:r>
            <w:r>
              <w:rPr>
                <w:rFonts w:hint="eastAsia" w:ascii="仿宋_GB2312" w:hAnsi="仿宋_GB2312" w:eastAsia="仿宋_GB2312" w:cs="仿宋_GB2312"/>
                <w:lang w:val="en-US" w:eastAsia="zh-CN"/>
              </w:rPr>
              <w:t>025-51808961</w:t>
            </w:r>
          </w:p>
        </w:tc>
        <w:tc>
          <w:tcPr>
            <w:tcW w:w="2070" w:type="dxa"/>
            <w:gridSpan w:val="3"/>
            <w:tcBorders>
              <w:top w:val="single" w:color="auto" w:sz="4" w:space="0"/>
              <w:left w:val="nil"/>
              <w:bottom w:val="single" w:color="auto" w:sz="4" w:space="0"/>
              <w:right w:val="single" w:color="auto" w:sz="4" w:space="0"/>
            </w:tcBorders>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rPr>
              <w:t>办：</w:t>
            </w:r>
          </w:p>
        </w:tc>
        <w:tc>
          <w:tcPr>
            <w:tcW w:w="3240" w:type="dxa"/>
            <w:gridSpan w:val="4"/>
            <w:tcBorders>
              <w:top w:val="single" w:color="auto" w:sz="4" w:space="0"/>
              <w:left w:val="nil"/>
              <w:bottom w:val="single" w:color="auto" w:sz="4" w:space="0"/>
              <w:right w:val="single" w:color="auto" w:sz="4" w:space="0"/>
            </w:tcBorders>
            <w:vAlign w:val="center"/>
          </w:tcPr>
          <w:p>
            <w:pPr>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rPr>
              <w:t>手机：</w:t>
            </w:r>
            <w:r>
              <w:rPr>
                <w:rFonts w:hint="eastAsia" w:ascii="仿宋_GB2312" w:hAnsi="仿宋_GB2312" w:eastAsia="仿宋_GB2312" w:cs="仿宋_GB2312"/>
                <w:lang w:val="en-US" w:eastAsia="zh-CN"/>
              </w:rPr>
              <w:t>18915985562</w:t>
            </w:r>
          </w:p>
        </w:tc>
      </w:tr>
      <w:tr>
        <w:tblPrEx>
          <w:tblLayout w:type="fixed"/>
          <w:tblCellMar>
            <w:top w:w="0" w:type="dxa"/>
            <w:left w:w="108" w:type="dxa"/>
            <w:bottom w:w="0" w:type="dxa"/>
            <w:right w:w="108" w:type="dxa"/>
          </w:tblCellMar>
        </w:tblPrEx>
        <w:trPr>
          <w:gridAfter w:val="1"/>
          <w:wAfter w:w="7" w:type="dxa"/>
          <w:cantSplit/>
          <w:trHeight w:val="570" w:hRule="atLeast"/>
          <w:jc w:val="center"/>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rPr>
              <w:t>E-mail</w:t>
            </w:r>
          </w:p>
        </w:tc>
        <w:tc>
          <w:tcPr>
            <w:tcW w:w="7380" w:type="dxa"/>
            <w:gridSpan w:val="11"/>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xiao</w:t>
            </w:r>
            <w:bookmarkStart w:id="0" w:name="_GoBack"/>
            <w:bookmarkEnd w:id="0"/>
            <w:r>
              <w:rPr>
                <w:rFonts w:hint="eastAsia" w:ascii="仿宋_GB2312" w:hAnsi="仿宋_GB2312" w:eastAsia="仿宋_GB2312" w:cs="仿宋_GB2312"/>
                <w:szCs w:val="21"/>
                <w:lang w:val="en-US" w:eastAsia="zh-CN"/>
              </w:rPr>
              <w:t>lei37@163.com</w:t>
            </w:r>
          </w:p>
        </w:tc>
      </w:tr>
      <w:tr>
        <w:tblPrEx>
          <w:tblLayout w:type="fixed"/>
          <w:tblCellMar>
            <w:top w:w="0" w:type="dxa"/>
            <w:left w:w="108" w:type="dxa"/>
            <w:bottom w:w="0" w:type="dxa"/>
            <w:right w:w="108" w:type="dxa"/>
          </w:tblCellMar>
        </w:tblPrEx>
        <w:trPr>
          <w:gridAfter w:val="1"/>
          <w:wAfter w:w="7" w:type="dxa"/>
          <w:cantSplit/>
          <w:trHeight w:val="657" w:hRule="atLeast"/>
          <w:jc w:val="center"/>
        </w:trPr>
        <w:tc>
          <w:tcPr>
            <w:tcW w:w="8626" w:type="dxa"/>
            <w:gridSpan w:val="1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szCs w:val="21"/>
              </w:rPr>
            </w:pPr>
            <w:r>
              <w:rPr>
                <w:rFonts w:hint="eastAsia" w:ascii="仿宋_GB2312" w:hAnsi="仿宋_GB2312" w:eastAsia="仿宋_GB2312" w:cs="仿宋_GB2312"/>
                <w:b/>
                <w:bCs/>
              </w:rPr>
              <w:t>课题组成员</w:t>
            </w:r>
          </w:p>
        </w:tc>
      </w:tr>
      <w:tr>
        <w:tblPrEx>
          <w:tblLayout w:type="fixed"/>
          <w:tblCellMar>
            <w:top w:w="0" w:type="dxa"/>
            <w:left w:w="108" w:type="dxa"/>
            <w:bottom w:w="0" w:type="dxa"/>
            <w:right w:w="108" w:type="dxa"/>
          </w:tblCellMar>
        </w:tblPrEx>
        <w:trPr>
          <w:cantSplit/>
          <w:trHeight w:val="570" w:hRule="atLeast"/>
          <w:jc w:val="center"/>
        </w:trPr>
        <w:tc>
          <w:tcPr>
            <w:tcW w:w="15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szCs w:val="21"/>
              </w:rPr>
            </w:pPr>
            <w:r>
              <w:rPr>
                <w:rFonts w:hint="eastAsia" w:ascii="仿宋_GB2312" w:hAnsi="仿宋_GB2312" w:eastAsia="仿宋_GB2312" w:cs="仿宋_GB2312"/>
                <w:b/>
                <w:bCs/>
              </w:rPr>
              <w:t>姓  名</w:t>
            </w:r>
          </w:p>
        </w:tc>
        <w:tc>
          <w:tcPr>
            <w:tcW w:w="71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b/>
                <w:bCs/>
                <w:szCs w:val="21"/>
              </w:rPr>
            </w:pPr>
            <w:r>
              <w:rPr>
                <w:rFonts w:hint="eastAsia" w:ascii="仿宋_GB2312" w:hAnsi="仿宋_GB2312" w:eastAsia="仿宋_GB2312" w:cs="仿宋_GB2312"/>
                <w:b/>
                <w:bCs/>
              </w:rPr>
              <w:t>性别</w:t>
            </w:r>
          </w:p>
        </w:tc>
        <w:tc>
          <w:tcPr>
            <w:tcW w:w="1830" w:type="dxa"/>
            <w:gridSpan w:val="3"/>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b/>
                <w:bCs/>
                <w:szCs w:val="21"/>
              </w:rPr>
            </w:pPr>
            <w:r>
              <w:rPr>
                <w:rFonts w:hint="eastAsia" w:ascii="仿宋_GB2312" w:hAnsi="仿宋_GB2312" w:eastAsia="仿宋_GB2312" w:cs="仿宋_GB2312"/>
                <w:b/>
                <w:bCs/>
              </w:rPr>
              <w:t>行政职务或职称</w:t>
            </w:r>
          </w:p>
        </w:tc>
        <w:tc>
          <w:tcPr>
            <w:tcW w:w="2350" w:type="dxa"/>
            <w:gridSpan w:val="4"/>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b/>
                <w:bCs/>
                <w:szCs w:val="21"/>
              </w:rPr>
            </w:pPr>
            <w:r>
              <w:rPr>
                <w:rFonts w:hint="eastAsia" w:ascii="仿宋_GB2312" w:hAnsi="仿宋_GB2312" w:eastAsia="仿宋_GB2312" w:cs="仿宋_GB2312"/>
                <w:b/>
                <w:bCs/>
              </w:rPr>
              <w:t>工作部门</w:t>
            </w:r>
          </w:p>
        </w:tc>
        <w:tc>
          <w:tcPr>
            <w:tcW w:w="218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rPr>
            </w:pPr>
            <w:r>
              <w:rPr>
                <w:rFonts w:hint="eastAsia" w:ascii="仿宋_GB2312" w:hAnsi="仿宋_GB2312" w:eastAsia="仿宋_GB2312" w:cs="仿宋_GB2312"/>
                <w:b/>
                <w:bCs/>
              </w:rPr>
              <w:t>联系电话</w:t>
            </w:r>
          </w:p>
        </w:tc>
      </w:tr>
      <w:tr>
        <w:tblPrEx>
          <w:tblLayout w:type="fixed"/>
          <w:tblCellMar>
            <w:top w:w="0" w:type="dxa"/>
            <w:left w:w="108" w:type="dxa"/>
            <w:bottom w:w="0" w:type="dxa"/>
            <w:right w:w="108" w:type="dxa"/>
          </w:tblCellMar>
        </w:tblPrEx>
        <w:trPr>
          <w:cantSplit/>
          <w:trHeight w:val="570" w:hRule="atLeast"/>
          <w:jc w:val="center"/>
        </w:trPr>
        <w:tc>
          <w:tcPr>
            <w:tcW w:w="15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王笑蕾</w:t>
            </w:r>
          </w:p>
        </w:tc>
        <w:tc>
          <w:tcPr>
            <w:tcW w:w="71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女</w:t>
            </w:r>
          </w:p>
        </w:tc>
        <w:tc>
          <w:tcPr>
            <w:tcW w:w="1830" w:type="dxa"/>
            <w:gridSpan w:val="3"/>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财会副经理</w:t>
            </w:r>
          </w:p>
        </w:tc>
        <w:tc>
          <w:tcPr>
            <w:tcW w:w="2350" w:type="dxa"/>
            <w:gridSpan w:val="4"/>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江苏农发行运营管理处</w:t>
            </w:r>
          </w:p>
        </w:tc>
        <w:tc>
          <w:tcPr>
            <w:tcW w:w="218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025-51808950</w:t>
            </w:r>
          </w:p>
        </w:tc>
      </w:tr>
      <w:tr>
        <w:tblPrEx>
          <w:tblLayout w:type="fixed"/>
          <w:tblCellMar>
            <w:top w:w="0" w:type="dxa"/>
            <w:left w:w="108" w:type="dxa"/>
            <w:bottom w:w="0" w:type="dxa"/>
            <w:right w:w="108" w:type="dxa"/>
          </w:tblCellMar>
        </w:tblPrEx>
        <w:trPr>
          <w:cantSplit/>
          <w:trHeight w:val="570" w:hRule="atLeast"/>
          <w:jc w:val="center"/>
        </w:trPr>
        <w:tc>
          <w:tcPr>
            <w:tcW w:w="15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武倩</w:t>
            </w:r>
          </w:p>
        </w:tc>
        <w:tc>
          <w:tcPr>
            <w:tcW w:w="71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女</w:t>
            </w:r>
          </w:p>
        </w:tc>
        <w:tc>
          <w:tcPr>
            <w:tcW w:w="1830" w:type="dxa"/>
            <w:gridSpan w:val="3"/>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执行财会经理</w:t>
            </w:r>
          </w:p>
        </w:tc>
        <w:tc>
          <w:tcPr>
            <w:tcW w:w="2350" w:type="dxa"/>
            <w:gridSpan w:val="4"/>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江苏农发行运营管理处</w:t>
            </w:r>
          </w:p>
        </w:tc>
        <w:tc>
          <w:tcPr>
            <w:tcW w:w="218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025-51808971</w:t>
            </w:r>
          </w:p>
        </w:tc>
      </w:tr>
      <w:tr>
        <w:tblPrEx>
          <w:tblLayout w:type="fixed"/>
          <w:tblCellMar>
            <w:top w:w="0" w:type="dxa"/>
            <w:left w:w="108" w:type="dxa"/>
            <w:bottom w:w="0" w:type="dxa"/>
            <w:right w:w="108" w:type="dxa"/>
          </w:tblCellMar>
        </w:tblPrEx>
        <w:trPr>
          <w:cantSplit/>
          <w:trHeight w:val="570" w:hRule="atLeast"/>
          <w:jc w:val="center"/>
        </w:trPr>
        <w:tc>
          <w:tcPr>
            <w:tcW w:w="15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那华芳</w:t>
            </w:r>
          </w:p>
        </w:tc>
        <w:tc>
          <w:tcPr>
            <w:tcW w:w="71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女</w:t>
            </w:r>
          </w:p>
        </w:tc>
        <w:tc>
          <w:tcPr>
            <w:tcW w:w="1830" w:type="dxa"/>
            <w:gridSpan w:val="3"/>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执行财会经理</w:t>
            </w:r>
          </w:p>
        </w:tc>
        <w:tc>
          <w:tcPr>
            <w:tcW w:w="2350" w:type="dxa"/>
            <w:gridSpan w:val="4"/>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无锡农发行财务会计部</w:t>
            </w:r>
          </w:p>
        </w:tc>
        <w:tc>
          <w:tcPr>
            <w:tcW w:w="218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0510-86812338</w:t>
            </w:r>
          </w:p>
        </w:tc>
      </w:tr>
      <w:tr>
        <w:tblPrEx>
          <w:tblLayout w:type="fixed"/>
          <w:tblCellMar>
            <w:top w:w="0" w:type="dxa"/>
            <w:left w:w="108" w:type="dxa"/>
            <w:bottom w:w="0" w:type="dxa"/>
            <w:right w:w="108" w:type="dxa"/>
          </w:tblCellMar>
        </w:tblPrEx>
        <w:trPr>
          <w:cantSplit/>
          <w:trHeight w:val="570" w:hRule="atLeast"/>
          <w:jc w:val="center"/>
        </w:trPr>
        <w:tc>
          <w:tcPr>
            <w:tcW w:w="15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刘惠芳</w:t>
            </w:r>
          </w:p>
        </w:tc>
        <w:tc>
          <w:tcPr>
            <w:tcW w:w="71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女</w:t>
            </w:r>
          </w:p>
        </w:tc>
        <w:tc>
          <w:tcPr>
            <w:tcW w:w="1830" w:type="dxa"/>
            <w:gridSpan w:val="3"/>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执行财会经理</w:t>
            </w:r>
          </w:p>
        </w:tc>
        <w:tc>
          <w:tcPr>
            <w:tcW w:w="2350" w:type="dxa"/>
            <w:gridSpan w:val="4"/>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泰州农发行财务会计部</w:t>
            </w:r>
          </w:p>
        </w:tc>
        <w:tc>
          <w:tcPr>
            <w:tcW w:w="218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0523-86210492</w:t>
            </w:r>
          </w:p>
        </w:tc>
      </w:tr>
      <w:tr>
        <w:tblPrEx>
          <w:tblLayout w:type="fixed"/>
          <w:tblCellMar>
            <w:top w:w="0" w:type="dxa"/>
            <w:left w:w="108" w:type="dxa"/>
            <w:bottom w:w="0" w:type="dxa"/>
            <w:right w:w="108" w:type="dxa"/>
          </w:tblCellMar>
        </w:tblPrEx>
        <w:trPr>
          <w:cantSplit/>
          <w:trHeight w:val="570" w:hRule="atLeast"/>
          <w:jc w:val="center"/>
        </w:trPr>
        <w:tc>
          <w:tcPr>
            <w:tcW w:w="15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Cs w:val="21"/>
              </w:rPr>
            </w:pPr>
          </w:p>
        </w:tc>
        <w:tc>
          <w:tcPr>
            <w:tcW w:w="71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rPr>
            </w:pPr>
          </w:p>
        </w:tc>
        <w:tc>
          <w:tcPr>
            <w:tcW w:w="1830" w:type="dxa"/>
            <w:gridSpan w:val="3"/>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rPr>
            </w:pPr>
          </w:p>
        </w:tc>
        <w:tc>
          <w:tcPr>
            <w:tcW w:w="2350" w:type="dxa"/>
            <w:gridSpan w:val="4"/>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rPr>
            </w:pPr>
          </w:p>
        </w:tc>
        <w:tc>
          <w:tcPr>
            <w:tcW w:w="218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Cs w:val="21"/>
              </w:rPr>
            </w:pPr>
          </w:p>
        </w:tc>
      </w:tr>
      <w:tr>
        <w:tblPrEx>
          <w:tblLayout w:type="fixed"/>
          <w:tblCellMar>
            <w:top w:w="0" w:type="dxa"/>
            <w:left w:w="108" w:type="dxa"/>
            <w:bottom w:w="0" w:type="dxa"/>
            <w:right w:w="108" w:type="dxa"/>
          </w:tblCellMar>
        </w:tblPrEx>
        <w:trPr>
          <w:cantSplit/>
          <w:trHeight w:val="570" w:hRule="atLeast"/>
          <w:jc w:val="center"/>
        </w:trPr>
        <w:tc>
          <w:tcPr>
            <w:tcW w:w="15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Cs w:val="21"/>
              </w:rPr>
            </w:pPr>
          </w:p>
        </w:tc>
        <w:tc>
          <w:tcPr>
            <w:tcW w:w="71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rPr>
            </w:pPr>
          </w:p>
        </w:tc>
        <w:tc>
          <w:tcPr>
            <w:tcW w:w="1830" w:type="dxa"/>
            <w:gridSpan w:val="3"/>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rPr>
            </w:pPr>
          </w:p>
        </w:tc>
        <w:tc>
          <w:tcPr>
            <w:tcW w:w="2350" w:type="dxa"/>
            <w:gridSpan w:val="4"/>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rPr>
            </w:pPr>
          </w:p>
        </w:tc>
        <w:tc>
          <w:tcPr>
            <w:tcW w:w="218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Cs w:val="21"/>
              </w:rPr>
            </w:pPr>
          </w:p>
        </w:tc>
      </w:tr>
      <w:tr>
        <w:tblPrEx>
          <w:tblLayout w:type="fixed"/>
          <w:tblCellMar>
            <w:top w:w="0" w:type="dxa"/>
            <w:left w:w="108" w:type="dxa"/>
            <w:bottom w:w="0" w:type="dxa"/>
            <w:right w:w="108" w:type="dxa"/>
          </w:tblCellMar>
        </w:tblPrEx>
        <w:trPr>
          <w:cantSplit/>
          <w:trHeight w:val="570" w:hRule="atLeast"/>
          <w:jc w:val="center"/>
        </w:trPr>
        <w:tc>
          <w:tcPr>
            <w:tcW w:w="15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Cs w:val="21"/>
              </w:rPr>
            </w:pPr>
          </w:p>
        </w:tc>
        <w:tc>
          <w:tcPr>
            <w:tcW w:w="71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rPr>
            </w:pPr>
          </w:p>
        </w:tc>
        <w:tc>
          <w:tcPr>
            <w:tcW w:w="1830" w:type="dxa"/>
            <w:gridSpan w:val="3"/>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rPr>
            </w:pPr>
          </w:p>
        </w:tc>
        <w:tc>
          <w:tcPr>
            <w:tcW w:w="2350" w:type="dxa"/>
            <w:gridSpan w:val="4"/>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rPr>
            </w:pPr>
          </w:p>
        </w:tc>
        <w:tc>
          <w:tcPr>
            <w:tcW w:w="218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Cs w:val="21"/>
              </w:rPr>
            </w:pPr>
          </w:p>
        </w:tc>
      </w:tr>
      <w:tr>
        <w:tblPrEx>
          <w:tblLayout w:type="fixed"/>
          <w:tblCellMar>
            <w:top w:w="0" w:type="dxa"/>
            <w:left w:w="108" w:type="dxa"/>
            <w:bottom w:w="0" w:type="dxa"/>
            <w:right w:w="108" w:type="dxa"/>
          </w:tblCellMar>
        </w:tblPrEx>
        <w:trPr>
          <w:cantSplit/>
          <w:trHeight w:val="570" w:hRule="atLeast"/>
          <w:jc w:val="center"/>
        </w:trPr>
        <w:tc>
          <w:tcPr>
            <w:tcW w:w="15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Cs w:val="21"/>
              </w:rPr>
            </w:pPr>
          </w:p>
        </w:tc>
        <w:tc>
          <w:tcPr>
            <w:tcW w:w="71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rPr>
            </w:pPr>
          </w:p>
        </w:tc>
        <w:tc>
          <w:tcPr>
            <w:tcW w:w="1830" w:type="dxa"/>
            <w:gridSpan w:val="3"/>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rPr>
            </w:pPr>
          </w:p>
        </w:tc>
        <w:tc>
          <w:tcPr>
            <w:tcW w:w="2350" w:type="dxa"/>
            <w:gridSpan w:val="4"/>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rPr>
            </w:pPr>
          </w:p>
        </w:tc>
        <w:tc>
          <w:tcPr>
            <w:tcW w:w="218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Cs w:val="21"/>
              </w:rPr>
            </w:pPr>
          </w:p>
        </w:tc>
      </w:tr>
      <w:tr>
        <w:tblPrEx>
          <w:tblLayout w:type="fixed"/>
          <w:tblCellMar>
            <w:top w:w="0" w:type="dxa"/>
            <w:left w:w="108" w:type="dxa"/>
            <w:bottom w:w="0" w:type="dxa"/>
            <w:right w:w="108" w:type="dxa"/>
          </w:tblCellMar>
        </w:tblPrEx>
        <w:trPr>
          <w:cantSplit/>
          <w:trHeight w:val="570" w:hRule="atLeast"/>
          <w:jc w:val="center"/>
        </w:trPr>
        <w:tc>
          <w:tcPr>
            <w:tcW w:w="15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Cs w:val="21"/>
              </w:rPr>
            </w:pPr>
          </w:p>
        </w:tc>
        <w:tc>
          <w:tcPr>
            <w:tcW w:w="71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rPr>
            </w:pPr>
          </w:p>
        </w:tc>
        <w:tc>
          <w:tcPr>
            <w:tcW w:w="1830" w:type="dxa"/>
            <w:gridSpan w:val="3"/>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rPr>
            </w:pPr>
          </w:p>
        </w:tc>
        <w:tc>
          <w:tcPr>
            <w:tcW w:w="2350" w:type="dxa"/>
            <w:gridSpan w:val="4"/>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rPr>
            </w:pPr>
          </w:p>
        </w:tc>
        <w:tc>
          <w:tcPr>
            <w:tcW w:w="218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Cs w:val="21"/>
              </w:rPr>
            </w:pPr>
          </w:p>
        </w:tc>
      </w:tr>
      <w:tr>
        <w:tblPrEx>
          <w:tblLayout w:type="fixed"/>
          <w:tblCellMar>
            <w:top w:w="0" w:type="dxa"/>
            <w:left w:w="108" w:type="dxa"/>
            <w:bottom w:w="0" w:type="dxa"/>
            <w:right w:w="108" w:type="dxa"/>
          </w:tblCellMar>
        </w:tblPrEx>
        <w:trPr>
          <w:cantSplit/>
          <w:trHeight w:val="570" w:hRule="atLeast"/>
          <w:jc w:val="center"/>
        </w:trPr>
        <w:tc>
          <w:tcPr>
            <w:tcW w:w="15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Cs w:val="21"/>
              </w:rPr>
            </w:pPr>
          </w:p>
        </w:tc>
        <w:tc>
          <w:tcPr>
            <w:tcW w:w="71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rPr>
            </w:pPr>
          </w:p>
        </w:tc>
        <w:tc>
          <w:tcPr>
            <w:tcW w:w="1830" w:type="dxa"/>
            <w:gridSpan w:val="3"/>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rPr>
            </w:pPr>
          </w:p>
        </w:tc>
        <w:tc>
          <w:tcPr>
            <w:tcW w:w="2350" w:type="dxa"/>
            <w:gridSpan w:val="4"/>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rPr>
            </w:pPr>
          </w:p>
        </w:tc>
        <w:tc>
          <w:tcPr>
            <w:tcW w:w="218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Cs w:val="21"/>
              </w:rPr>
            </w:pPr>
          </w:p>
        </w:tc>
      </w:tr>
      <w:tr>
        <w:tblPrEx>
          <w:tblLayout w:type="fixed"/>
          <w:tblCellMar>
            <w:top w:w="0" w:type="dxa"/>
            <w:left w:w="108" w:type="dxa"/>
            <w:bottom w:w="0" w:type="dxa"/>
            <w:right w:w="108" w:type="dxa"/>
          </w:tblCellMar>
        </w:tblPrEx>
        <w:trPr>
          <w:cantSplit/>
          <w:trHeight w:val="570" w:hRule="atLeast"/>
          <w:jc w:val="center"/>
        </w:trPr>
        <w:tc>
          <w:tcPr>
            <w:tcW w:w="15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Cs w:val="21"/>
              </w:rPr>
            </w:pPr>
          </w:p>
        </w:tc>
        <w:tc>
          <w:tcPr>
            <w:tcW w:w="71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rPr>
            </w:pPr>
          </w:p>
        </w:tc>
        <w:tc>
          <w:tcPr>
            <w:tcW w:w="1830" w:type="dxa"/>
            <w:gridSpan w:val="3"/>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rPr>
            </w:pPr>
          </w:p>
        </w:tc>
        <w:tc>
          <w:tcPr>
            <w:tcW w:w="2350" w:type="dxa"/>
            <w:gridSpan w:val="4"/>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rPr>
            </w:pPr>
          </w:p>
        </w:tc>
        <w:tc>
          <w:tcPr>
            <w:tcW w:w="218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Cs w:val="21"/>
              </w:rPr>
            </w:pPr>
          </w:p>
        </w:tc>
      </w:tr>
    </w:tbl>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二、课题设计论证</w:t>
      </w:r>
      <w:r>
        <w:rPr>
          <w:rFonts w:hint="eastAsia" w:ascii="仿宋_GB2312" w:hAnsi="仿宋_GB2312" w:eastAsia="仿宋_GB2312" w:cs="仿宋_GB2312"/>
          <w:sz w:val="28"/>
          <w:szCs w:val="28"/>
        </w:rPr>
        <w:t>（</w:t>
      </w:r>
      <w:r>
        <w:rPr>
          <w:rFonts w:hint="eastAsia" w:ascii="仿宋_GB2312" w:hAnsi="仿宋_GB2312" w:eastAsia="仿宋_GB2312" w:cs="仿宋_GB2312"/>
          <w:sz w:val="24"/>
        </w:rPr>
        <w:t>请详细填写，可以附页</w:t>
      </w:r>
      <w:r>
        <w:rPr>
          <w:rFonts w:hint="eastAsia" w:ascii="仿宋_GB2312" w:hAnsi="仿宋_GB2312" w:eastAsia="仿宋_GB2312" w:cs="仿宋_GB2312"/>
          <w:sz w:val="28"/>
          <w:szCs w:val="28"/>
        </w:rPr>
        <w:t>）</w:t>
      </w:r>
    </w:p>
    <w:tbl>
      <w:tblPr>
        <w:tblStyle w:val="4"/>
        <w:tblW w:w="8460" w:type="dxa"/>
        <w:jc w:val="center"/>
        <w:tblInd w:w="288" w:type="dxa"/>
        <w:tblLayout w:type="fixed"/>
        <w:tblCellMar>
          <w:top w:w="0" w:type="dxa"/>
          <w:left w:w="108" w:type="dxa"/>
          <w:bottom w:w="0" w:type="dxa"/>
          <w:right w:w="108" w:type="dxa"/>
        </w:tblCellMar>
      </w:tblPr>
      <w:tblGrid>
        <w:gridCol w:w="8460"/>
      </w:tblGrid>
      <w:tr>
        <w:tblPrEx>
          <w:tblLayout w:type="fixed"/>
          <w:tblCellMar>
            <w:top w:w="0" w:type="dxa"/>
            <w:left w:w="108" w:type="dxa"/>
            <w:bottom w:w="0" w:type="dxa"/>
            <w:right w:w="108" w:type="dxa"/>
          </w:tblCellMar>
        </w:tblPrEx>
        <w:trPr>
          <w:trHeight w:val="611" w:hRule="atLeast"/>
          <w:jc w:val="center"/>
        </w:trPr>
        <w:tc>
          <w:tcPr>
            <w:tcW w:w="8460" w:type="dxa"/>
            <w:tcBorders>
              <w:top w:val="single" w:color="auto" w:sz="4" w:space="0"/>
              <w:left w:val="single" w:color="auto" w:sz="4" w:space="0"/>
              <w:bottom w:val="single" w:color="auto" w:sz="4" w:space="0"/>
              <w:right w:val="single" w:color="auto" w:sz="4" w:space="0"/>
            </w:tcBorders>
            <w:vAlign w:val="top"/>
          </w:tcPr>
          <w:p>
            <w:pPr>
              <w:spacing w:before="156" w:beforeLines="50"/>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rPr>
              <w:t>1.本课题研究所涉及的研究背景、研究现状及重要性分析</w:t>
            </w:r>
          </w:p>
        </w:tc>
      </w:tr>
      <w:tr>
        <w:tblPrEx>
          <w:tblLayout w:type="fixed"/>
          <w:tblCellMar>
            <w:top w:w="0" w:type="dxa"/>
            <w:left w:w="108" w:type="dxa"/>
            <w:bottom w:w="0" w:type="dxa"/>
            <w:right w:w="108" w:type="dxa"/>
          </w:tblCellMar>
        </w:tblPrEx>
        <w:trPr>
          <w:trHeight w:val="5660" w:hRule="atLeast"/>
          <w:jc w:val="center"/>
        </w:trPr>
        <w:tc>
          <w:tcPr>
            <w:tcW w:w="8460" w:type="dxa"/>
            <w:tcBorders>
              <w:top w:val="single" w:color="auto" w:sz="4" w:space="0"/>
              <w:left w:val="single" w:color="auto" w:sz="4" w:space="0"/>
              <w:bottom w:val="single" w:color="auto" w:sz="4" w:space="0"/>
              <w:right w:val="single" w:color="auto" w:sz="4" w:space="0"/>
            </w:tcBorders>
            <w:vAlign w:val="top"/>
          </w:tcPr>
          <w:p>
            <w:pPr>
              <w:ind w:firstLine="482" w:firstLineChars="200"/>
              <w:rPr>
                <w:rFonts w:hint="eastAsia" w:ascii="仿宋_GB2312" w:hAnsi="仿宋_GB2312" w:eastAsia="仿宋_GB2312" w:cs="仿宋_GB2312"/>
                <w:b/>
                <w:bCs/>
                <w:sz w:val="24"/>
                <w:szCs w:val="24"/>
                <w:lang w:val="en-US" w:eastAsia="zh-CN"/>
              </w:rPr>
            </w:pPr>
          </w:p>
          <w:p>
            <w:pPr>
              <w:ind w:firstLine="482"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研究背景：</w:t>
            </w:r>
            <w:r>
              <w:rPr>
                <w:rFonts w:hint="eastAsia" w:ascii="仿宋_GB2312" w:hAnsi="仿宋_GB2312" w:eastAsia="仿宋_GB2312" w:cs="仿宋_GB2312"/>
                <w:sz w:val="24"/>
                <w:szCs w:val="24"/>
                <w:lang w:val="en-US" w:eastAsia="zh-CN"/>
              </w:rPr>
              <w:t>现阶段银行业务运营体系中，银行与客户的联系离不开账户结算业务，在我国经济不断发展过程中，企业银行结算业务规模也越来越大。2019年2月2日，为深入贯彻落实党的十九大精神、中央经济工作会议、第五次全国金融工作会议部署和“放管服”改革要求，人民银行印发了《中国人民银行关于取消企业银行账户许可的通知》（银发〔2019〕41号）。境内依法设立的企业法人、非法人企业、个体工商户在银行办理基本存款账户、临时存款账户业务，由核准制改为备案制，人民银行不再核发开户许可证，银行对结算账户监管的压力增大。企业银行结算账户对银行发展具有重要影响，在账户资源争相拼抢的环境下，竞争进一步激化，埋下了洗钱账户、腐败存款等风险隐患。同时随着网上支付、手机移动支付等多样化支付方式的发展，资金支付完全突破了时空限制，随时随地可以进行，传统银行结算账户受到不小冲击，管理问题越来越明显，风险防范亟需提升。</w:t>
            </w:r>
          </w:p>
          <w:p>
            <w:pPr>
              <w:ind w:firstLine="482"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研究现状:</w:t>
            </w:r>
            <w:r>
              <w:rPr>
                <w:rFonts w:hint="eastAsia" w:ascii="仿宋_GB2312" w:hAnsi="仿宋_GB2312" w:eastAsia="仿宋_GB2312" w:cs="仿宋_GB2312"/>
                <w:sz w:val="24"/>
                <w:szCs w:val="24"/>
                <w:lang w:val="en-US" w:eastAsia="zh-CN"/>
              </w:rPr>
              <w:t>我国现行的账户管理框架基于2003年9月1日正式施行的《人民币银行结算账户管理办法》、《中国人民银行关于取消企业银行账户许可的通知》以及相配套的人民币银行结算账户管理系统，有效保证了支付结算工作的正常进行，维护了经济金融秩序的稳定，促进了经济金融的改革和发展，在推动社会主义市场经济建设中发挥了重要作用。通过文献梳理，目前账户管理相关研究大多集中在三个方面，一是研究账户管理发展过程中存在的问题，提出简化账户类型，调整账户功能等观点；二是账户管理体系问题分析，利用电子影像构建账户之间的联系，关注用户等级的评定工作；三是结合互联网发展环境，讨论账户管理的改革。文献中虽然对账户管理存在的问题做出详细分析，但关注理论层面的发展较多，在落实问题的解决方面存在一些操作难题，且尚无针对此次取消企业银行账户许可改革新政带来的影响分析。</w:t>
            </w:r>
          </w:p>
          <w:p>
            <w:pPr>
              <w:ind w:firstLine="482" w:firstLineChars="200"/>
              <w:rPr>
                <w:rFonts w:hint="eastAsia" w:ascii="仿宋_GB2312" w:hAnsi="仿宋_GB2312" w:eastAsia="仿宋_GB2312" w:cs="仿宋_GB2312"/>
                <w:sz w:val="24"/>
                <w:szCs w:val="24"/>
                <w:lang w:eastAsia="zh-CN"/>
              </w:rPr>
            </w:pPr>
            <w:r>
              <w:rPr>
                <w:rFonts w:hint="eastAsia" w:ascii="仿宋_GB2312" w:hAnsi="仿宋_GB2312" w:eastAsia="仿宋_GB2312" w:cs="仿宋_GB2312"/>
                <w:b/>
                <w:bCs/>
                <w:sz w:val="24"/>
                <w:szCs w:val="24"/>
                <w:lang w:eastAsia="zh-CN"/>
              </w:rPr>
              <w:t>重要性分析：</w:t>
            </w:r>
            <w:r>
              <w:rPr>
                <w:rFonts w:hint="eastAsia" w:ascii="仿宋_GB2312" w:hAnsi="仿宋_GB2312" w:eastAsia="仿宋_GB2312" w:cs="仿宋_GB2312"/>
                <w:sz w:val="24"/>
                <w:szCs w:val="24"/>
              </w:rPr>
              <w:t>银行账户服务是银行最基础的金融服务，是银行核心竞争力的根本体现，也是各项金融创新的基础。经济流通资金起源于账户存款</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同时终结于账户结算，</w:t>
            </w:r>
            <w:r>
              <w:rPr>
                <w:rFonts w:hint="eastAsia" w:ascii="仿宋_GB2312" w:hAnsi="仿宋_GB2312" w:eastAsia="仿宋_GB2312" w:cs="仿宋_GB2312"/>
                <w:sz w:val="24"/>
                <w:szCs w:val="24"/>
                <w:lang w:eastAsia="zh-CN"/>
              </w:rPr>
              <w:t>企业</w:t>
            </w:r>
            <w:r>
              <w:rPr>
                <w:rFonts w:hint="eastAsia" w:ascii="仿宋_GB2312" w:hAnsi="仿宋_GB2312" w:eastAsia="仿宋_GB2312" w:cs="仿宋_GB2312"/>
                <w:sz w:val="24"/>
                <w:szCs w:val="24"/>
              </w:rPr>
              <w:t>客户在运用资金的同时，通过金融产品获得资金流动，在金融产品服务基础下，进行货币结算能够有效管理资金。</w:t>
            </w:r>
            <w:r>
              <w:rPr>
                <w:rFonts w:hint="eastAsia" w:ascii="仿宋_GB2312" w:hAnsi="仿宋_GB2312" w:eastAsia="仿宋_GB2312" w:cs="仿宋_GB2312"/>
                <w:sz w:val="24"/>
                <w:szCs w:val="24"/>
                <w:lang w:eastAsia="zh-CN"/>
              </w:rPr>
              <w:t>企业</w:t>
            </w:r>
            <w:r>
              <w:rPr>
                <w:rFonts w:hint="eastAsia" w:ascii="仿宋_GB2312" w:hAnsi="仿宋_GB2312" w:eastAsia="仿宋_GB2312" w:cs="仿宋_GB2312"/>
                <w:sz w:val="24"/>
                <w:szCs w:val="24"/>
              </w:rPr>
              <w:t>结算账户的高效管理对于银行本身也有着重要的意义，不仅可以有效地管控银行</w:t>
            </w:r>
            <w:r>
              <w:rPr>
                <w:rFonts w:hint="eastAsia" w:ascii="仿宋_GB2312" w:hAnsi="仿宋_GB2312" w:eastAsia="仿宋_GB2312" w:cs="仿宋_GB2312"/>
                <w:sz w:val="24"/>
                <w:szCs w:val="24"/>
                <w:lang w:eastAsia="zh-CN"/>
              </w:rPr>
              <w:t>企业客户</w:t>
            </w:r>
            <w:r>
              <w:rPr>
                <w:rFonts w:hint="eastAsia" w:ascii="仿宋_GB2312" w:hAnsi="仿宋_GB2312" w:eastAsia="仿宋_GB2312" w:cs="仿宋_GB2312"/>
                <w:sz w:val="24"/>
                <w:szCs w:val="24"/>
              </w:rPr>
              <w:t>在资金运作过程中所带来的操作风险、信用风险和政策风险，充分保证资金的安全运转，大大提升顾客和银行安全系数，形成良好的经济效益和管理效益。银行账户管理作为一项整体工程，</w:t>
            </w:r>
            <w:r>
              <w:rPr>
                <w:rFonts w:hint="eastAsia" w:ascii="仿宋_GB2312" w:hAnsi="仿宋_GB2312" w:eastAsia="仿宋_GB2312" w:cs="仿宋_GB2312"/>
                <w:sz w:val="24"/>
                <w:szCs w:val="24"/>
                <w:lang w:eastAsia="zh-CN"/>
              </w:rPr>
              <w:t>也与</w:t>
            </w:r>
            <w:r>
              <w:rPr>
                <w:rFonts w:hint="eastAsia" w:ascii="仿宋_GB2312" w:hAnsi="仿宋_GB2312" w:eastAsia="仿宋_GB2312" w:cs="仿宋_GB2312"/>
                <w:sz w:val="24"/>
                <w:szCs w:val="24"/>
              </w:rPr>
              <w:t>社会主义市场经济发展息息相关</w:t>
            </w:r>
            <w:r>
              <w:rPr>
                <w:rFonts w:hint="eastAsia" w:ascii="仿宋_GB2312" w:hAnsi="仿宋_GB2312" w:eastAsia="仿宋_GB2312" w:cs="仿宋_GB2312"/>
                <w:sz w:val="24"/>
                <w:szCs w:val="24"/>
                <w:lang w:eastAsia="zh-CN"/>
              </w:rPr>
              <w:t>。本课题在了解当前银行企业结算账户的发展实际情况基础上，以风险管理为切入点，对结算账户全生命周期进行风险分析，提出解决风险问题的措施，对企业客户资金管理，银行降险提效、提升服务，监管部门强化监督均具有一定意义。</w:t>
            </w:r>
          </w:p>
          <w:p>
            <w:pPr>
              <w:ind w:firstLine="420" w:firstLineChars="200"/>
              <w:rPr>
                <w:rFonts w:hint="eastAsia" w:ascii="仿宋_GB2312" w:hAnsi="仿宋_GB2312" w:eastAsia="仿宋_GB2312" w:cs="仿宋_GB2312"/>
                <w:szCs w:val="21"/>
                <w:lang w:eastAsia="zh-CN"/>
              </w:rPr>
            </w:pPr>
          </w:p>
          <w:p>
            <w:pPr>
              <w:ind w:firstLine="420" w:firstLineChars="200"/>
              <w:rPr>
                <w:rFonts w:hint="eastAsia" w:ascii="仿宋_GB2312" w:hAnsi="仿宋_GB2312" w:eastAsia="仿宋_GB2312" w:cs="仿宋_GB2312"/>
                <w:szCs w:val="21"/>
                <w:lang w:eastAsia="zh-CN"/>
              </w:rPr>
            </w:pPr>
          </w:p>
          <w:p>
            <w:pPr>
              <w:ind w:firstLine="420" w:firstLineChars="200"/>
              <w:rPr>
                <w:rFonts w:hint="eastAsia" w:ascii="仿宋_GB2312" w:hAnsi="仿宋_GB2312" w:eastAsia="仿宋_GB2312" w:cs="仿宋_GB2312"/>
                <w:szCs w:val="21"/>
                <w:lang w:eastAsia="zh-CN"/>
              </w:rPr>
            </w:pPr>
          </w:p>
          <w:p>
            <w:pPr>
              <w:ind w:firstLine="420" w:firstLineChars="200"/>
              <w:rPr>
                <w:rFonts w:hint="eastAsia" w:ascii="仿宋_GB2312" w:hAnsi="仿宋_GB2312" w:eastAsia="仿宋_GB2312" w:cs="仿宋_GB2312"/>
                <w:szCs w:val="21"/>
                <w:lang w:eastAsia="zh-CN"/>
              </w:rPr>
            </w:pPr>
          </w:p>
        </w:tc>
      </w:tr>
      <w:tr>
        <w:tblPrEx>
          <w:tblLayout w:type="fixed"/>
          <w:tblCellMar>
            <w:top w:w="0" w:type="dxa"/>
            <w:left w:w="108" w:type="dxa"/>
            <w:bottom w:w="0" w:type="dxa"/>
            <w:right w:w="108" w:type="dxa"/>
          </w:tblCellMar>
        </w:tblPrEx>
        <w:trPr>
          <w:trHeight w:val="584" w:hRule="atLeast"/>
          <w:jc w:val="center"/>
        </w:trPr>
        <w:tc>
          <w:tcPr>
            <w:tcW w:w="8460"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156" w:beforeLines="50"/>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rPr>
              <w:t>2.本课题研究的基本内容、主要思想或主要观点，研究重点、难点及突破点分析</w:t>
            </w:r>
          </w:p>
        </w:tc>
      </w:tr>
      <w:tr>
        <w:tblPrEx>
          <w:tblLayout w:type="fixed"/>
          <w:tblCellMar>
            <w:top w:w="0" w:type="dxa"/>
            <w:left w:w="108" w:type="dxa"/>
            <w:bottom w:w="0" w:type="dxa"/>
            <w:right w:w="108" w:type="dxa"/>
          </w:tblCellMar>
        </w:tblPrEx>
        <w:trPr>
          <w:trHeight w:val="2842" w:hRule="atLeast"/>
          <w:jc w:val="center"/>
        </w:trPr>
        <w:tc>
          <w:tcPr>
            <w:tcW w:w="8460"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仿宋_GB2312" w:eastAsia="仿宋_GB2312" w:cs="仿宋_GB2312"/>
                <w:szCs w:val="21"/>
              </w:rPr>
            </w:pPr>
          </w:p>
          <w:p>
            <w:pPr>
              <w:ind w:firstLine="210" w:firstLineChars="100"/>
              <w:rPr>
                <w:rFonts w:hint="eastAsia" w:ascii="仿宋_GB2312" w:hAnsi="仿宋_GB2312" w:eastAsia="仿宋_GB2312" w:cs="仿宋_GB2312"/>
              </w:rPr>
            </w:pPr>
            <w:r>
              <w:rPr>
                <w:rFonts w:hint="eastAsia" w:ascii="仿宋_GB2312" w:hAnsi="仿宋_GB2312" w:eastAsia="仿宋_GB2312" w:cs="仿宋_GB2312"/>
              </w:rPr>
              <w:t>课题研究的基本内容/主要观点：</w:t>
            </w:r>
          </w:p>
          <w:p>
            <w:pPr>
              <w:ind w:firstLine="420" w:firstLineChars="200"/>
              <w:rPr>
                <w:rFonts w:hint="eastAsia" w:ascii="仿宋_GB2312" w:hAnsi="仿宋_GB2312" w:eastAsia="仿宋_GB2312" w:cs="仿宋_GB2312"/>
                <w:lang w:eastAsia="zh-CN"/>
              </w:rPr>
            </w:pPr>
            <w:r>
              <w:rPr>
                <w:rFonts w:hint="eastAsia" w:ascii="仿宋_GB2312" w:hAnsi="仿宋_GB2312" w:eastAsia="仿宋_GB2312" w:cs="仿宋_GB2312"/>
                <w:lang w:eastAsia="zh-CN"/>
              </w:rPr>
              <w:t>随着经济、企业社会、企业法治和科学技术的发展变化，企业各类创新金融产品不断涌现，现有的账户管理和具体操作要求渐渐暴露出与实际情况的冲突和风险隐患，为监管工作也带来更多挑战。通过对企业</w:t>
            </w:r>
            <w:r>
              <w:rPr>
                <w:rFonts w:hint="eastAsia" w:ascii="仿宋_GB2312" w:hAnsi="仿宋_GB2312" w:eastAsia="仿宋_GB2312" w:cs="仿宋_GB2312"/>
              </w:rPr>
              <w:t>银行结算账户管理和风险控制</w:t>
            </w:r>
            <w:r>
              <w:rPr>
                <w:rFonts w:hint="eastAsia" w:ascii="仿宋_GB2312" w:hAnsi="仿宋_GB2312" w:eastAsia="仿宋_GB2312" w:cs="仿宋_GB2312"/>
                <w:lang w:eastAsia="zh-CN"/>
              </w:rPr>
              <w:t>的研究，以A银行为例，从账户管理过程中遇到的实际问题出发，发现结算账户在全生命周期管理过程中的弊端，并进行细致的分析，找出原因，对症下药，进而找到解决方法。通过理论与实践相结合，证明企业银行账户进行全生命周期的风险管理，有针对性的建立管理协调体系，将风险因素降到最低，才能维护经济金融秩序。</w:t>
            </w:r>
          </w:p>
          <w:p>
            <w:pPr>
              <w:ind w:firstLine="210" w:firstLineChars="100"/>
              <w:rPr>
                <w:rFonts w:hint="eastAsia" w:ascii="仿宋_GB2312" w:hAnsi="仿宋_GB2312" w:eastAsia="仿宋_GB2312" w:cs="仿宋_GB2312"/>
              </w:rPr>
            </w:pPr>
            <w:r>
              <w:rPr>
                <w:rFonts w:hint="eastAsia" w:ascii="仿宋_GB2312" w:hAnsi="仿宋_GB2312" w:eastAsia="仿宋_GB2312" w:cs="仿宋_GB2312"/>
              </w:rPr>
              <w:t>研究难点：</w:t>
            </w:r>
          </w:p>
          <w:p>
            <w:pPr>
              <w:ind w:firstLine="210" w:firstLineChars="100"/>
              <w:rPr>
                <w:rFonts w:hint="eastAsia" w:ascii="仿宋_GB2312" w:hAnsi="仿宋_GB2312" w:eastAsia="仿宋_GB2312" w:cs="仿宋_GB2312"/>
              </w:rPr>
            </w:pPr>
            <w:r>
              <w:rPr>
                <w:rFonts w:hint="eastAsia" w:ascii="仿宋_GB2312" w:hAnsi="仿宋_GB2312" w:eastAsia="仿宋_GB2312" w:cs="仿宋_GB2312"/>
                <w:lang w:eastAsia="zh-CN"/>
              </w:rPr>
              <w:t>全生命周期账户管理中存在的问题分析应具体全面，同时针对本课题发现的问题，提出的解决措施应具备可操作性。</w:t>
            </w:r>
          </w:p>
          <w:p>
            <w:pPr>
              <w:ind w:firstLine="210" w:firstLineChars="100"/>
              <w:rPr>
                <w:rFonts w:hint="eastAsia" w:ascii="仿宋_GB2312" w:hAnsi="仿宋_GB2312" w:eastAsia="仿宋_GB2312" w:cs="仿宋_GB2312"/>
              </w:rPr>
            </w:pPr>
            <w:r>
              <w:rPr>
                <w:rFonts w:hint="eastAsia" w:ascii="仿宋_GB2312" w:hAnsi="仿宋_GB2312" w:eastAsia="仿宋_GB2312" w:cs="仿宋_GB2312"/>
              </w:rPr>
              <w:t>突破点分析：</w:t>
            </w:r>
          </w:p>
          <w:p>
            <w:pPr>
              <w:ind w:firstLine="210" w:firstLineChars="100"/>
              <w:rPr>
                <w:rFonts w:hint="eastAsia" w:ascii="仿宋_GB2312" w:hAnsi="仿宋_GB2312" w:eastAsia="仿宋_GB2312" w:cs="仿宋_GB2312"/>
                <w:lang w:eastAsia="zh-CN"/>
              </w:rPr>
            </w:pPr>
            <w:r>
              <w:rPr>
                <w:rFonts w:hint="eastAsia" w:ascii="仿宋_GB2312" w:hAnsi="仿宋_GB2312" w:eastAsia="仿宋_GB2312" w:cs="仿宋_GB2312"/>
              </w:rPr>
              <w:t> </w:t>
            </w:r>
            <w:r>
              <w:rPr>
                <w:rFonts w:hint="eastAsia" w:ascii="仿宋_GB2312" w:hAnsi="仿宋_GB2312" w:eastAsia="仿宋_GB2312" w:cs="仿宋_GB2312"/>
                <w:lang w:eastAsia="zh-CN"/>
              </w:rPr>
              <w:t>对企业银行账户进行全生命周期风险管理分析，并建立全生命周期风险防控体系。</w:t>
            </w:r>
          </w:p>
          <w:p>
            <w:pPr>
              <w:ind w:firstLine="210" w:firstLineChars="100"/>
              <w:rPr>
                <w:rFonts w:hint="eastAsia" w:ascii="仿宋_GB2312" w:hAnsi="仿宋_GB2312" w:eastAsia="仿宋_GB2312" w:cs="仿宋_GB2312"/>
              </w:rPr>
            </w:pPr>
          </w:p>
          <w:p>
            <w:pPr>
              <w:rPr>
                <w:rFonts w:hint="eastAsia" w:ascii="仿宋_GB2312" w:hAnsi="仿宋_GB2312" w:eastAsia="仿宋_GB2312" w:cs="仿宋_GB2312"/>
              </w:rPr>
            </w:pPr>
          </w:p>
          <w:p>
            <w:pPr>
              <w:ind w:firstLine="210" w:firstLineChars="100"/>
              <w:rPr>
                <w:rFonts w:hint="eastAsia" w:ascii="仿宋_GB2312" w:hAnsi="仿宋_GB2312" w:eastAsia="仿宋_GB2312" w:cs="仿宋_GB2312"/>
                <w:szCs w:val="21"/>
              </w:rPr>
            </w:pPr>
          </w:p>
        </w:tc>
      </w:tr>
      <w:tr>
        <w:tblPrEx>
          <w:tblLayout w:type="fixed"/>
          <w:tblCellMar>
            <w:top w:w="0" w:type="dxa"/>
            <w:left w:w="108" w:type="dxa"/>
            <w:bottom w:w="0" w:type="dxa"/>
            <w:right w:w="108" w:type="dxa"/>
          </w:tblCellMar>
        </w:tblPrEx>
        <w:trPr>
          <w:trHeight w:val="629" w:hRule="atLeast"/>
          <w:jc w:val="center"/>
        </w:trPr>
        <w:tc>
          <w:tcPr>
            <w:tcW w:w="8460"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rPr>
              <w:t>3.本课题研究的具体方法以及阶段性计划</w:t>
            </w:r>
          </w:p>
        </w:tc>
      </w:tr>
      <w:tr>
        <w:tblPrEx>
          <w:tblLayout w:type="fixed"/>
          <w:tblCellMar>
            <w:top w:w="0" w:type="dxa"/>
            <w:left w:w="108" w:type="dxa"/>
            <w:bottom w:w="0" w:type="dxa"/>
            <w:right w:w="108" w:type="dxa"/>
          </w:tblCellMar>
        </w:tblPrEx>
        <w:trPr>
          <w:trHeight w:val="6840" w:hRule="atLeast"/>
          <w:jc w:val="center"/>
        </w:trPr>
        <w:tc>
          <w:tcPr>
            <w:tcW w:w="8460" w:type="dxa"/>
            <w:tcBorders>
              <w:top w:val="single" w:color="auto" w:sz="4" w:space="0"/>
              <w:left w:val="single" w:color="auto" w:sz="4" w:space="0"/>
              <w:bottom w:val="single" w:color="auto" w:sz="4" w:space="0"/>
              <w:right w:val="single" w:color="auto" w:sz="4" w:space="0"/>
            </w:tcBorders>
            <w:vAlign w:val="top"/>
          </w:tcPr>
          <w:p>
            <w:pPr>
              <w:spacing w:line="36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本课题</w:t>
            </w:r>
            <w:r>
              <w:rPr>
                <w:rFonts w:hint="eastAsia" w:ascii="仿宋_GB2312" w:hAnsi="仿宋_GB2312" w:eastAsia="仿宋_GB2312" w:cs="仿宋_GB2312"/>
                <w:sz w:val="21"/>
                <w:szCs w:val="21"/>
              </w:rPr>
              <w:t>将</w:t>
            </w:r>
            <w:r>
              <w:rPr>
                <w:rFonts w:hint="eastAsia" w:ascii="仿宋_GB2312" w:hAnsi="仿宋_GB2312" w:eastAsia="仿宋_GB2312" w:cs="仿宋_GB2312"/>
                <w:sz w:val="21"/>
                <w:szCs w:val="21"/>
                <w:lang w:eastAsia="zh-CN"/>
              </w:rPr>
              <w:t>企业</w:t>
            </w:r>
            <w:r>
              <w:rPr>
                <w:rFonts w:hint="eastAsia" w:ascii="仿宋_GB2312" w:hAnsi="仿宋_GB2312" w:eastAsia="仿宋_GB2312" w:cs="仿宋_GB2312"/>
                <w:sz w:val="21"/>
                <w:szCs w:val="21"/>
              </w:rPr>
              <w:t>银行结算账户</w:t>
            </w:r>
            <w:r>
              <w:rPr>
                <w:rFonts w:hint="eastAsia" w:ascii="仿宋_GB2312" w:hAnsi="仿宋_GB2312" w:eastAsia="仿宋_GB2312" w:cs="仿宋_GB2312"/>
                <w:sz w:val="21"/>
                <w:szCs w:val="21"/>
                <w:lang w:eastAsia="zh-CN"/>
              </w:rPr>
              <w:t>全生命周期</w:t>
            </w:r>
            <w:r>
              <w:rPr>
                <w:rFonts w:hint="eastAsia" w:ascii="仿宋_GB2312" w:hAnsi="仿宋_GB2312" w:eastAsia="仿宋_GB2312" w:cs="仿宋_GB2312"/>
                <w:sz w:val="21"/>
                <w:szCs w:val="21"/>
              </w:rPr>
              <w:t>管理和风险控制作为研究的重点，充分结合A银行结算账户管理和风险控制现状进行全面研究与分析，采用“理论建构——现状分析——问题提出与分析——策略提出”的基本流程，进而提出相应的风险控制策略。</w:t>
            </w:r>
          </w:p>
          <w:p>
            <w:pPr>
              <w:spacing w:line="36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本课题</w:t>
            </w:r>
            <w:r>
              <w:rPr>
                <w:rFonts w:hint="eastAsia" w:ascii="仿宋_GB2312" w:hAnsi="仿宋_GB2312" w:eastAsia="仿宋_GB2312" w:cs="仿宋_GB2312"/>
                <w:sz w:val="21"/>
                <w:szCs w:val="21"/>
              </w:rPr>
              <w:t>侧重于对</w:t>
            </w:r>
            <w:r>
              <w:rPr>
                <w:rFonts w:hint="eastAsia" w:ascii="仿宋_GB2312" w:hAnsi="仿宋_GB2312" w:eastAsia="仿宋_GB2312" w:cs="仿宋_GB2312"/>
                <w:sz w:val="21"/>
                <w:szCs w:val="21"/>
                <w:lang w:eastAsia="zh-CN"/>
              </w:rPr>
              <w:t>企业</w:t>
            </w:r>
            <w:r>
              <w:rPr>
                <w:rFonts w:hint="eastAsia" w:ascii="仿宋_GB2312" w:hAnsi="仿宋_GB2312" w:eastAsia="仿宋_GB2312" w:cs="仿宋_GB2312"/>
                <w:sz w:val="21"/>
                <w:szCs w:val="21"/>
              </w:rPr>
              <w:t>银行结算账户</w:t>
            </w:r>
            <w:r>
              <w:rPr>
                <w:rFonts w:hint="eastAsia" w:ascii="仿宋_GB2312" w:hAnsi="仿宋_GB2312" w:eastAsia="仿宋_GB2312" w:cs="仿宋_GB2312"/>
                <w:sz w:val="21"/>
                <w:szCs w:val="21"/>
                <w:lang w:eastAsia="zh-CN"/>
              </w:rPr>
              <w:t>全生命周期</w:t>
            </w:r>
            <w:r>
              <w:rPr>
                <w:rFonts w:hint="eastAsia" w:ascii="仿宋_GB2312" w:hAnsi="仿宋_GB2312" w:eastAsia="仿宋_GB2312" w:cs="仿宋_GB2312"/>
                <w:sz w:val="21"/>
                <w:szCs w:val="21"/>
              </w:rPr>
              <w:t>管理优化实践的研究。首先，通过对</w:t>
            </w:r>
            <w:r>
              <w:rPr>
                <w:rFonts w:hint="eastAsia" w:ascii="仿宋_GB2312" w:hAnsi="仿宋_GB2312" w:eastAsia="仿宋_GB2312" w:cs="仿宋_GB2312"/>
                <w:sz w:val="21"/>
                <w:szCs w:val="21"/>
                <w:lang w:eastAsia="zh-CN"/>
              </w:rPr>
              <w:t>企业</w:t>
            </w:r>
            <w:r>
              <w:rPr>
                <w:rFonts w:hint="eastAsia" w:ascii="仿宋_GB2312" w:hAnsi="仿宋_GB2312" w:eastAsia="仿宋_GB2312" w:cs="仿宋_GB2312"/>
                <w:sz w:val="21"/>
                <w:szCs w:val="21"/>
              </w:rPr>
              <w:t>结算账户管理体系相关理论的探讨，为</w:t>
            </w:r>
            <w:r>
              <w:rPr>
                <w:rFonts w:hint="eastAsia" w:ascii="仿宋_GB2312" w:hAnsi="仿宋_GB2312" w:eastAsia="仿宋_GB2312" w:cs="仿宋_GB2312"/>
                <w:sz w:val="21"/>
                <w:szCs w:val="21"/>
                <w:lang w:eastAsia="zh-CN"/>
              </w:rPr>
              <w:t>企业</w:t>
            </w:r>
            <w:r>
              <w:rPr>
                <w:rFonts w:hint="eastAsia" w:ascii="仿宋_GB2312" w:hAnsi="仿宋_GB2312" w:eastAsia="仿宋_GB2312" w:cs="仿宋_GB2312"/>
                <w:sz w:val="21"/>
                <w:szCs w:val="21"/>
              </w:rPr>
              <w:t>结算账户的管理优化从理论层面提供了基本的思路和大致的框架，为优化实践奠定基础。其次，对银行</w:t>
            </w:r>
            <w:r>
              <w:rPr>
                <w:rFonts w:hint="eastAsia" w:ascii="仿宋_GB2312" w:hAnsi="仿宋_GB2312" w:eastAsia="仿宋_GB2312" w:cs="仿宋_GB2312"/>
                <w:sz w:val="21"/>
                <w:szCs w:val="21"/>
                <w:lang w:eastAsia="zh-CN"/>
              </w:rPr>
              <w:t>企业</w:t>
            </w:r>
            <w:r>
              <w:rPr>
                <w:rFonts w:hint="eastAsia" w:ascii="仿宋_GB2312" w:hAnsi="仿宋_GB2312" w:eastAsia="仿宋_GB2312" w:cs="仿宋_GB2312"/>
                <w:sz w:val="21"/>
                <w:szCs w:val="21"/>
              </w:rPr>
              <w:t>结算账户现状进行调研，分析其问题存在的原因。最后依据科学的方法提出了对</w:t>
            </w:r>
            <w:r>
              <w:rPr>
                <w:rFonts w:hint="eastAsia" w:ascii="仿宋_GB2312" w:hAnsi="仿宋_GB2312" w:eastAsia="仿宋_GB2312" w:cs="仿宋_GB2312"/>
                <w:sz w:val="21"/>
                <w:szCs w:val="21"/>
                <w:lang w:eastAsia="zh-CN"/>
              </w:rPr>
              <w:t>企业</w:t>
            </w:r>
            <w:r>
              <w:rPr>
                <w:rFonts w:hint="eastAsia" w:ascii="仿宋_GB2312" w:hAnsi="仿宋_GB2312" w:eastAsia="仿宋_GB2312" w:cs="仿宋_GB2312"/>
                <w:sz w:val="21"/>
                <w:szCs w:val="21"/>
              </w:rPr>
              <w:t>结算账户管理优化方法，进而得出A银行</w:t>
            </w:r>
            <w:r>
              <w:rPr>
                <w:rFonts w:hint="eastAsia" w:ascii="仿宋_GB2312" w:hAnsi="仿宋_GB2312" w:eastAsia="仿宋_GB2312" w:cs="仿宋_GB2312"/>
                <w:sz w:val="21"/>
                <w:szCs w:val="21"/>
                <w:lang w:eastAsia="zh-CN"/>
              </w:rPr>
              <w:t>企业</w:t>
            </w:r>
            <w:r>
              <w:rPr>
                <w:rFonts w:hint="eastAsia" w:ascii="仿宋_GB2312" w:hAnsi="仿宋_GB2312" w:eastAsia="仿宋_GB2312" w:cs="仿宋_GB2312"/>
                <w:sz w:val="21"/>
                <w:szCs w:val="21"/>
              </w:rPr>
              <w:t>结算账户管理和风险控制的建议。</w:t>
            </w:r>
          </w:p>
          <w:p>
            <w:pPr>
              <w:spacing w:line="360" w:lineRule="auto"/>
              <w:ind w:firstLine="420" w:firstLineChars="20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第一阶段：文献综述及理论基础梳理。</w:t>
            </w:r>
          </w:p>
          <w:p>
            <w:pPr>
              <w:spacing w:line="360" w:lineRule="auto"/>
              <w:ind w:firstLine="420" w:firstLineChars="200"/>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第二阶段：结合</w:t>
            </w:r>
            <w:r>
              <w:rPr>
                <w:rFonts w:hint="eastAsia" w:ascii="仿宋_GB2312" w:hAnsi="仿宋_GB2312" w:eastAsia="仿宋_GB2312" w:cs="仿宋_GB2312"/>
                <w:sz w:val="21"/>
                <w:szCs w:val="21"/>
                <w:lang w:val="en-US" w:eastAsia="zh-CN"/>
              </w:rPr>
              <w:t>A银行账户全生命周期管理实例，分析企业银行账户管理现状和产生的风险。</w:t>
            </w:r>
          </w:p>
          <w:p>
            <w:pPr>
              <w:spacing w:line="360" w:lineRule="auto"/>
              <w:ind w:firstLine="420" w:firstLineChars="200"/>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第三阶段：针对发现的问题进行原因分析，寻找优化账户管理的有效措施，努力构建账户全生命周期风险管理体系。</w:t>
            </w:r>
          </w:p>
          <w:p>
            <w:pPr>
              <w:spacing w:line="360" w:lineRule="auto"/>
              <w:ind w:firstLine="420" w:firstLineChars="200"/>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第四阶段：总结，全文梳理，完成课题。</w:t>
            </w:r>
          </w:p>
        </w:tc>
      </w:tr>
    </w:tbl>
    <w:p>
      <w:pPr>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 </w:t>
      </w:r>
    </w:p>
    <w:p>
      <w:pPr>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三、预期研究成果</w:t>
      </w:r>
    </w:p>
    <w:tbl>
      <w:tblPr>
        <w:tblStyle w:val="4"/>
        <w:tblW w:w="8280" w:type="dxa"/>
        <w:jc w:val="center"/>
        <w:tblInd w:w="468" w:type="dxa"/>
        <w:tblLayout w:type="fixed"/>
        <w:tblCellMar>
          <w:top w:w="0" w:type="dxa"/>
          <w:left w:w="108" w:type="dxa"/>
          <w:bottom w:w="0" w:type="dxa"/>
          <w:right w:w="108" w:type="dxa"/>
        </w:tblCellMar>
      </w:tblPr>
      <w:tblGrid>
        <w:gridCol w:w="720"/>
        <w:gridCol w:w="4140"/>
        <w:gridCol w:w="1214"/>
        <w:gridCol w:w="1213"/>
        <w:gridCol w:w="993"/>
      </w:tblGrid>
      <w:tr>
        <w:tblPrEx>
          <w:tblLayout w:type="fixed"/>
          <w:tblCellMar>
            <w:top w:w="0" w:type="dxa"/>
            <w:left w:w="108" w:type="dxa"/>
            <w:bottom w:w="0" w:type="dxa"/>
            <w:right w:w="108" w:type="dxa"/>
          </w:tblCellMar>
        </w:tblPrEx>
        <w:trPr>
          <w:cantSplit/>
          <w:trHeight w:val="602"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bCs/>
                <w:szCs w:val="21"/>
              </w:rPr>
            </w:pPr>
            <w:r>
              <w:rPr>
                <w:rFonts w:hint="eastAsia" w:ascii="仿宋_GB2312" w:hAnsi="仿宋_GB2312" w:eastAsia="仿宋_GB2312" w:cs="仿宋_GB2312"/>
                <w:b/>
                <w:bCs/>
              </w:rPr>
              <w:t>序号</w:t>
            </w:r>
          </w:p>
        </w:tc>
        <w:tc>
          <w:tcPr>
            <w:tcW w:w="414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b/>
                <w:bCs/>
              </w:rPr>
              <w:t>课题题目</w:t>
            </w:r>
          </w:p>
        </w:tc>
        <w:tc>
          <w:tcPr>
            <w:tcW w:w="12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bCs/>
                <w:szCs w:val="21"/>
              </w:rPr>
            </w:pPr>
            <w:r>
              <w:rPr>
                <w:rFonts w:hint="eastAsia" w:ascii="仿宋_GB2312" w:hAnsi="仿宋_GB2312" w:eastAsia="仿宋_GB2312" w:cs="仿宋_GB2312"/>
                <w:b/>
                <w:bCs/>
              </w:rPr>
              <w:t>完成时间</w:t>
            </w:r>
          </w:p>
        </w:tc>
        <w:tc>
          <w:tcPr>
            <w:tcW w:w="1213" w:type="dxa"/>
            <w:tcBorders>
              <w:top w:val="single" w:color="auto" w:sz="4" w:space="0"/>
              <w:left w:val="nil"/>
              <w:bottom w:val="single" w:color="auto" w:sz="4" w:space="0"/>
              <w:right w:val="single" w:color="auto" w:sz="4" w:space="0"/>
            </w:tcBorders>
            <w:vAlign w:val="center"/>
          </w:tcPr>
          <w:p>
            <w:pPr>
              <w:spacing w:line="360" w:lineRule="auto"/>
              <w:rPr>
                <w:rFonts w:hint="eastAsia" w:ascii="仿宋_GB2312" w:hAnsi="仿宋_GB2312" w:eastAsia="仿宋_GB2312" w:cs="仿宋_GB2312"/>
                <w:b/>
                <w:bCs/>
                <w:szCs w:val="21"/>
              </w:rPr>
            </w:pPr>
            <w:r>
              <w:rPr>
                <w:rFonts w:hint="eastAsia" w:ascii="仿宋_GB2312" w:hAnsi="仿宋_GB2312" w:eastAsia="仿宋_GB2312" w:cs="仿宋_GB2312"/>
                <w:b/>
                <w:bCs/>
              </w:rPr>
              <w:t>预计字数</w:t>
            </w:r>
          </w:p>
        </w:tc>
        <w:tc>
          <w:tcPr>
            <w:tcW w:w="993"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bCs/>
                <w:szCs w:val="21"/>
              </w:rPr>
            </w:pPr>
            <w:r>
              <w:rPr>
                <w:rFonts w:hint="eastAsia" w:ascii="仿宋_GB2312" w:hAnsi="仿宋_GB2312" w:eastAsia="仿宋_GB2312" w:cs="仿宋_GB2312"/>
                <w:b/>
                <w:bCs/>
              </w:rPr>
              <w:t>承担人</w:t>
            </w:r>
          </w:p>
        </w:tc>
      </w:tr>
      <w:tr>
        <w:tblPrEx>
          <w:tblLayout w:type="fixed"/>
          <w:tblCellMar>
            <w:top w:w="0" w:type="dxa"/>
            <w:left w:w="108" w:type="dxa"/>
            <w:bottom w:w="0" w:type="dxa"/>
            <w:right w:w="108" w:type="dxa"/>
          </w:tblCellMar>
        </w:tblPrEx>
        <w:trPr>
          <w:cantSplit/>
          <w:trHeight w:val="47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bCs/>
                <w:szCs w:val="21"/>
              </w:rPr>
            </w:pPr>
            <w:r>
              <w:rPr>
                <w:rFonts w:hint="eastAsia" w:ascii="仿宋_GB2312" w:hAnsi="仿宋_GB2312" w:eastAsia="仿宋_GB2312" w:cs="仿宋_GB2312"/>
                <w:b/>
                <w:bCs/>
              </w:rPr>
              <w:t>1</w:t>
            </w:r>
          </w:p>
        </w:tc>
        <w:tc>
          <w:tcPr>
            <w:tcW w:w="414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企业银行结算账户全生命周期管理和风险控制研究</w:t>
            </w:r>
          </w:p>
        </w:tc>
        <w:tc>
          <w:tcPr>
            <w:tcW w:w="12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2019.9.30</w:t>
            </w:r>
          </w:p>
        </w:tc>
        <w:tc>
          <w:tcPr>
            <w:tcW w:w="1213"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10000</w:t>
            </w:r>
          </w:p>
        </w:tc>
        <w:tc>
          <w:tcPr>
            <w:tcW w:w="993"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王志军</w:t>
            </w:r>
          </w:p>
        </w:tc>
      </w:tr>
      <w:tr>
        <w:tblPrEx>
          <w:tblLayout w:type="fixed"/>
          <w:tblCellMar>
            <w:top w:w="0" w:type="dxa"/>
            <w:left w:w="108" w:type="dxa"/>
            <w:bottom w:w="0" w:type="dxa"/>
            <w:right w:w="108" w:type="dxa"/>
          </w:tblCellMar>
        </w:tblPrEx>
        <w:trPr>
          <w:cantSplit/>
          <w:trHeight w:val="47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bCs/>
                <w:szCs w:val="21"/>
              </w:rPr>
            </w:pPr>
            <w:r>
              <w:rPr>
                <w:rFonts w:hint="eastAsia" w:ascii="仿宋_GB2312" w:hAnsi="仿宋_GB2312" w:eastAsia="仿宋_GB2312" w:cs="仿宋_GB2312"/>
                <w:b/>
                <w:bCs/>
              </w:rPr>
              <w:t>序号</w:t>
            </w:r>
          </w:p>
        </w:tc>
        <w:tc>
          <w:tcPr>
            <w:tcW w:w="414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b/>
                <w:bCs/>
              </w:rPr>
              <w:t>课题分部分</w:t>
            </w:r>
          </w:p>
        </w:tc>
        <w:tc>
          <w:tcPr>
            <w:tcW w:w="12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bCs/>
                <w:szCs w:val="21"/>
              </w:rPr>
            </w:pPr>
            <w:r>
              <w:rPr>
                <w:rFonts w:hint="eastAsia" w:ascii="仿宋_GB2312" w:hAnsi="仿宋_GB2312" w:eastAsia="仿宋_GB2312" w:cs="仿宋_GB2312"/>
                <w:b/>
                <w:bCs/>
              </w:rPr>
              <w:t>完成时间</w:t>
            </w:r>
          </w:p>
        </w:tc>
        <w:tc>
          <w:tcPr>
            <w:tcW w:w="1213"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bCs/>
                <w:szCs w:val="21"/>
              </w:rPr>
            </w:pPr>
            <w:r>
              <w:rPr>
                <w:rFonts w:hint="eastAsia" w:ascii="仿宋_GB2312" w:hAnsi="仿宋_GB2312" w:eastAsia="仿宋_GB2312" w:cs="仿宋_GB2312"/>
                <w:b/>
                <w:bCs/>
              </w:rPr>
              <w:t>预计字数</w:t>
            </w:r>
          </w:p>
        </w:tc>
        <w:tc>
          <w:tcPr>
            <w:tcW w:w="993"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bCs/>
                <w:szCs w:val="21"/>
              </w:rPr>
            </w:pPr>
            <w:r>
              <w:rPr>
                <w:rFonts w:hint="eastAsia" w:ascii="仿宋_GB2312" w:hAnsi="仿宋_GB2312" w:eastAsia="仿宋_GB2312" w:cs="仿宋_GB2312"/>
                <w:b/>
                <w:bCs/>
              </w:rPr>
              <w:t>承担人</w:t>
            </w:r>
          </w:p>
        </w:tc>
      </w:tr>
      <w:tr>
        <w:tblPrEx>
          <w:tblLayout w:type="fixed"/>
          <w:tblCellMar>
            <w:top w:w="0" w:type="dxa"/>
            <w:left w:w="108" w:type="dxa"/>
            <w:bottom w:w="0" w:type="dxa"/>
            <w:right w:w="108" w:type="dxa"/>
          </w:tblCellMar>
        </w:tblPrEx>
        <w:trPr>
          <w:cantSplit/>
          <w:trHeight w:val="47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bCs/>
                <w:szCs w:val="21"/>
              </w:rPr>
            </w:pPr>
            <w:r>
              <w:rPr>
                <w:rFonts w:hint="eastAsia" w:ascii="仿宋_GB2312" w:hAnsi="仿宋_GB2312" w:eastAsia="仿宋_GB2312" w:cs="仿宋_GB2312"/>
                <w:b/>
                <w:bCs/>
              </w:rPr>
              <w:t>1</w:t>
            </w:r>
          </w:p>
        </w:tc>
        <w:tc>
          <w:tcPr>
            <w:tcW w:w="4140" w:type="dxa"/>
            <w:tcBorders>
              <w:top w:val="single" w:color="auto" w:sz="4" w:space="0"/>
              <w:left w:val="nil"/>
              <w:bottom w:val="single" w:color="auto" w:sz="4" w:space="0"/>
              <w:right w:val="single" w:color="auto" w:sz="4" w:space="0"/>
            </w:tcBorders>
            <w:vAlign w:val="center"/>
          </w:tcPr>
          <w:p>
            <w:pPr>
              <w:spacing w:line="360" w:lineRule="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绪论、文献梳理、理论基础</w:t>
            </w:r>
          </w:p>
        </w:tc>
        <w:tc>
          <w:tcPr>
            <w:tcW w:w="12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2019.5.31</w:t>
            </w:r>
          </w:p>
        </w:tc>
        <w:tc>
          <w:tcPr>
            <w:tcW w:w="1213"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2000</w:t>
            </w:r>
          </w:p>
        </w:tc>
        <w:tc>
          <w:tcPr>
            <w:tcW w:w="993"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武倩</w:t>
            </w:r>
          </w:p>
        </w:tc>
      </w:tr>
      <w:tr>
        <w:tblPrEx>
          <w:tblLayout w:type="fixed"/>
          <w:tblCellMar>
            <w:top w:w="0" w:type="dxa"/>
            <w:left w:w="108" w:type="dxa"/>
            <w:bottom w:w="0" w:type="dxa"/>
            <w:right w:w="108" w:type="dxa"/>
          </w:tblCellMar>
        </w:tblPrEx>
        <w:trPr>
          <w:cantSplit/>
          <w:trHeight w:val="47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bCs/>
                <w:szCs w:val="21"/>
              </w:rPr>
            </w:pPr>
            <w:r>
              <w:rPr>
                <w:rFonts w:hint="eastAsia" w:ascii="仿宋_GB2312" w:hAnsi="仿宋_GB2312" w:eastAsia="仿宋_GB2312" w:cs="仿宋_GB2312"/>
                <w:b/>
                <w:bCs/>
              </w:rPr>
              <w:t>2</w:t>
            </w:r>
          </w:p>
        </w:tc>
        <w:tc>
          <w:tcPr>
            <w:tcW w:w="4140" w:type="dxa"/>
            <w:tcBorders>
              <w:top w:val="single" w:color="auto" w:sz="4" w:space="0"/>
              <w:left w:val="nil"/>
              <w:bottom w:val="single" w:color="auto" w:sz="4" w:space="0"/>
              <w:right w:val="single" w:color="auto" w:sz="4" w:space="0"/>
            </w:tcBorders>
            <w:vAlign w:val="center"/>
          </w:tcPr>
          <w:p>
            <w:pPr>
              <w:spacing w:line="360" w:lineRule="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A银行账户管理和风险控制现状分析</w:t>
            </w:r>
          </w:p>
        </w:tc>
        <w:tc>
          <w:tcPr>
            <w:tcW w:w="12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2019.6.30</w:t>
            </w:r>
          </w:p>
        </w:tc>
        <w:tc>
          <w:tcPr>
            <w:tcW w:w="1213"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1000</w:t>
            </w:r>
          </w:p>
        </w:tc>
        <w:tc>
          <w:tcPr>
            <w:tcW w:w="993"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那华芳</w:t>
            </w:r>
          </w:p>
        </w:tc>
      </w:tr>
      <w:tr>
        <w:tblPrEx>
          <w:tblLayout w:type="fixed"/>
          <w:tblCellMar>
            <w:top w:w="0" w:type="dxa"/>
            <w:left w:w="108" w:type="dxa"/>
            <w:bottom w:w="0" w:type="dxa"/>
            <w:right w:w="108" w:type="dxa"/>
          </w:tblCellMar>
        </w:tblPrEx>
        <w:trPr>
          <w:cantSplit/>
          <w:trHeight w:val="47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bCs/>
                <w:szCs w:val="21"/>
              </w:rPr>
            </w:pPr>
            <w:r>
              <w:rPr>
                <w:rFonts w:hint="eastAsia" w:ascii="仿宋_GB2312" w:hAnsi="仿宋_GB2312" w:eastAsia="仿宋_GB2312" w:cs="仿宋_GB2312"/>
                <w:b/>
                <w:bCs/>
              </w:rPr>
              <w:t>3</w:t>
            </w:r>
          </w:p>
        </w:tc>
        <w:tc>
          <w:tcPr>
            <w:tcW w:w="4140" w:type="dxa"/>
            <w:tcBorders>
              <w:top w:val="single" w:color="auto" w:sz="4" w:space="0"/>
              <w:left w:val="nil"/>
              <w:bottom w:val="single" w:color="auto" w:sz="4" w:space="0"/>
              <w:right w:val="single" w:color="auto" w:sz="4" w:space="0"/>
            </w:tcBorders>
            <w:vAlign w:val="center"/>
          </w:tcPr>
          <w:p>
            <w:pPr>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A银行账户全生命周期管理问题及风险分析</w:t>
            </w:r>
          </w:p>
        </w:tc>
        <w:tc>
          <w:tcPr>
            <w:tcW w:w="12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2019.7.31</w:t>
            </w:r>
          </w:p>
        </w:tc>
        <w:tc>
          <w:tcPr>
            <w:tcW w:w="1213"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3000</w:t>
            </w:r>
          </w:p>
        </w:tc>
        <w:tc>
          <w:tcPr>
            <w:tcW w:w="993"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刘惠芳</w:t>
            </w:r>
          </w:p>
        </w:tc>
      </w:tr>
      <w:tr>
        <w:tblPrEx>
          <w:tblLayout w:type="fixed"/>
          <w:tblCellMar>
            <w:top w:w="0" w:type="dxa"/>
            <w:left w:w="108" w:type="dxa"/>
            <w:bottom w:w="0" w:type="dxa"/>
            <w:right w:w="108" w:type="dxa"/>
          </w:tblCellMar>
        </w:tblPrEx>
        <w:trPr>
          <w:cantSplit/>
          <w:trHeight w:val="47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bCs/>
                <w:szCs w:val="21"/>
              </w:rPr>
            </w:pPr>
            <w:r>
              <w:rPr>
                <w:rFonts w:hint="eastAsia" w:ascii="仿宋_GB2312" w:hAnsi="仿宋_GB2312" w:eastAsia="仿宋_GB2312" w:cs="仿宋_GB2312"/>
                <w:b/>
                <w:bCs/>
              </w:rPr>
              <w:t>4</w:t>
            </w:r>
          </w:p>
        </w:tc>
        <w:tc>
          <w:tcPr>
            <w:tcW w:w="4140" w:type="dxa"/>
            <w:tcBorders>
              <w:top w:val="single" w:color="auto" w:sz="4" w:space="0"/>
              <w:left w:val="nil"/>
              <w:bottom w:val="single" w:color="auto" w:sz="4" w:space="0"/>
              <w:right w:val="single" w:color="auto" w:sz="4" w:space="0"/>
            </w:tcBorders>
            <w:vAlign w:val="center"/>
          </w:tcPr>
          <w:p>
            <w:pPr>
              <w:spacing w:line="360" w:lineRule="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解决问题措施及全生命周期风险管理体系构建</w:t>
            </w:r>
          </w:p>
        </w:tc>
        <w:tc>
          <w:tcPr>
            <w:tcW w:w="12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2019.8.31</w:t>
            </w:r>
          </w:p>
        </w:tc>
        <w:tc>
          <w:tcPr>
            <w:tcW w:w="1213"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3000</w:t>
            </w:r>
          </w:p>
        </w:tc>
        <w:tc>
          <w:tcPr>
            <w:tcW w:w="993"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王笑蕾</w:t>
            </w:r>
          </w:p>
        </w:tc>
      </w:tr>
      <w:tr>
        <w:tblPrEx>
          <w:tblLayout w:type="fixed"/>
          <w:tblCellMar>
            <w:top w:w="0" w:type="dxa"/>
            <w:left w:w="108" w:type="dxa"/>
            <w:bottom w:w="0" w:type="dxa"/>
            <w:right w:w="108" w:type="dxa"/>
          </w:tblCellMar>
        </w:tblPrEx>
        <w:trPr>
          <w:cantSplit/>
          <w:trHeight w:val="493"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bCs/>
                <w:szCs w:val="21"/>
              </w:rPr>
            </w:pPr>
            <w:r>
              <w:rPr>
                <w:rFonts w:hint="eastAsia" w:ascii="仿宋_GB2312" w:hAnsi="仿宋_GB2312" w:eastAsia="仿宋_GB2312" w:cs="仿宋_GB2312"/>
                <w:b/>
                <w:bCs/>
              </w:rPr>
              <w:t>5</w:t>
            </w:r>
          </w:p>
        </w:tc>
        <w:tc>
          <w:tcPr>
            <w:tcW w:w="4140" w:type="dxa"/>
            <w:tcBorders>
              <w:top w:val="single" w:color="auto" w:sz="4" w:space="0"/>
              <w:left w:val="nil"/>
              <w:bottom w:val="single" w:color="auto" w:sz="4" w:space="0"/>
              <w:right w:val="single" w:color="auto" w:sz="4" w:space="0"/>
            </w:tcBorders>
            <w:vAlign w:val="center"/>
          </w:tcPr>
          <w:p>
            <w:pPr>
              <w:spacing w:line="360" w:lineRule="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结论</w:t>
            </w:r>
          </w:p>
        </w:tc>
        <w:tc>
          <w:tcPr>
            <w:tcW w:w="12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2019.9.30</w:t>
            </w:r>
          </w:p>
        </w:tc>
        <w:tc>
          <w:tcPr>
            <w:tcW w:w="1213"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1000</w:t>
            </w:r>
          </w:p>
        </w:tc>
        <w:tc>
          <w:tcPr>
            <w:tcW w:w="993"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王志军</w:t>
            </w:r>
          </w:p>
        </w:tc>
      </w:tr>
    </w:tbl>
    <w:p>
      <w:pPr>
        <w:spacing w:line="360" w:lineRule="auto"/>
        <w:rPr>
          <w:rFonts w:hint="eastAsia" w:ascii="仿宋_GB2312" w:hAnsi="仿宋_GB2312" w:eastAsia="仿宋_GB2312" w:cs="仿宋_GB2312"/>
          <w:b/>
          <w:bCs/>
          <w:szCs w:val="21"/>
        </w:rPr>
      </w:pPr>
      <w:r>
        <w:rPr>
          <w:rFonts w:hint="eastAsia" w:ascii="仿宋_GB2312" w:hAnsi="仿宋_GB2312" w:eastAsia="仿宋_GB2312" w:cs="仿宋_GB2312"/>
        </w:rPr>
        <w:t xml:space="preserve"> </w:t>
      </w:r>
    </w:p>
    <w:p>
      <w:pPr>
        <w:rPr>
          <w:rFonts w:hint="eastAsia" w:ascii="仿宋_GB2312" w:hAnsi="仿宋_GB2312" w:eastAsia="仿宋_GB2312" w:cs="仿宋_GB2312"/>
        </w:rPr>
      </w:pPr>
      <w:r>
        <w:rPr>
          <w:rFonts w:hint="eastAsia" w:ascii="仿宋_GB2312" w:hAnsi="仿宋_GB2312" w:eastAsia="仿宋_GB2312" w:cs="仿宋_GB2312"/>
        </w:rPr>
        <w:t xml:space="preserve"> </w:t>
      </w:r>
    </w:p>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四、课题所在单位意见</w:t>
      </w:r>
    </w:p>
    <w:tbl>
      <w:tblPr>
        <w:tblStyle w:val="4"/>
        <w:tblW w:w="8280" w:type="dxa"/>
        <w:jc w:val="center"/>
        <w:tblInd w:w="468" w:type="dxa"/>
        <w:tblLayout w:type="fixed"/>
        <w:tblCellMar>
          <w:top w:w="0" w:type="dxa"/>
          <w:left w:w="108" w:type="dxa"/>
          <w:bottom w:w="0" w:type="dxa"/>
          <w:right w:w="108" w:type="dxa"/>
        </w:tblCellMar>
      </w:tblPr>
      <w:tblGrid>
        <w:gridCol w:w="8280"/>
      </w:tblGrid>
      <w:tr>
        <w:tblPrEx>
          <w:tblLayout w:type="fixed"/>
          <w:tblCellMar>
            <w:top w:w="0" w:type="dxa"/>
            <w:left w:w="108" w:type="dxa"/>
            <w:bottom w:w="0" w:type="dxa"/>
            <w:right w:w="108" w:type="dxa"/>
          </w:tblCellMar>
        </w:tblPrEx>
        <w:trPr>
          <w:trHeight w:val="917" w:hRule="atLeast"/>
          <w:jc w:val="center"/>
        </w:trPr>
        <w:tc>
          <w:tcPr>
            <w:tcW w:w="8280"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仿宋_GB2312" w:eastAsia="仿宋_GB2312" w:cs="仿宋_GB2312"/>
                <w:szCs w:val="21"/>
              </w:rPr>
            </w:pPr>
            <w:r>
              <w:rPr>
                <w:rFonts w:hint="eastAsia" w:ascii="仿宋_GB2312" w:hAnsi="仿宋_GB2312" w:eastAsia="仿宋_GB2312" w:cs="仿宋_GB2312"/>
              </w:rPr>
              <w:t xml:space="preserve">    申报表填写内容是否属实；课题负责人或参加者的业务素质是否适合承担课题的研究工作；本单位能否提供完成本课题所需的时间和条件；是否同意承担课题的管理任务和信誉保证。 </w:t>
            </w:r>
          </w:p>
        </w:tc>
      </w:tr>
      <w:tr>
        <w:tblPrEx>
          <w:tblLayout w:type="fixed"/>
          <w:tblCellMar>
            <w:top w:w="0" w:type="dxa"/>
            <w:left w:w="108" w:type="dxa"/>
            <w:bottom w:w="0" w:type="dxa"/>
            <w:right w:w="108" w:type="dxa"/>
          </w:tblCellMar>
        </w:tblPrEx>
        <w:trPr>
          <w:trHeight w:val="4056" w:hRule="atLeast"/>
          <w:jc w:val="center"/>
        </w:trPr>
        <w:tc>
          <w:tcPr>
            <w:tcW w:w="8280" w:type="dxa"/>
            <w:tcBorders>
              <w:top w:val="single" w:color="auto" w:sz="4" w:space="0"/>
              <w:left w:val="single" w:color="auto" w:sz="4" w:space="0"/>
              <w:bottom w:val="single" w:color="auto" w:sz="4" w:space="0"/>
              <w:right w:val="single" w:color="auto" w:sz="4" w:space="0"/>
            </w:tcBorders>
            <w:vAlign w:val="top"/>
          </w:tcPr>
          <w:p>
            <w:pPr>
              <w:spacing w:line="360" w:lineRule="auto"/>
              <w:ind w:firstLine="420"/>
              <w:rPr>
                <w:rFonts w:hint="eastAsia" w:ascii="仿宋_GB2312" w:hAnsi="仿宋_GB2312" w:eastAsia="仿宋_GB2312" w:cs="仿宋_GB2312"/>
                <w:szCs w:val="21"/>
              </w:rPr>
            </w:pPr>
            <w:r>
              <w:rPr>
                <w:rFonts w:hint="eastAsia" w:ascii="仿宋_GB2312" w:hAnsi="仿宋_GB2312" w:eastAsia="仿宋_GB2312" w:cs="仿宋_GB2312"/>
              </w:rPr>
              <w:t xml:space="preserve">                              </w:t>
            </w:r>
          </w:p>
          <w:p>
            <w:pPr>
              <w:spacing w:line="360" w:lineRule="auto"/>
              <w:ind w:firstLine="420"/>
              <w:rPr>
                <w:rFonts w:hint="eastAsia" w:ascii="仿宋_GB2312" w:hAnsi="仿宋_GB2312" w:eastAsia="仿宋_GB2312" w:cs="仿宋_GB2312"/>
              </w:rPr>
            </w:pPr>
            <w:r>
              <w:rPr>
                <w:rFonts w:hint="eastAsia" w:ascii="仿宋_GB2312" w:hAnsi="仿宋_GB2312" w:eastAsia="仿宋_GB2312" w:cs="仿宋_GB2312"/>
              </w:rPr>
              <w:t>申报表填写内容属实；课题参加者的业务素质</w:t>
            </w:r>
            <w:r>
              <w:rPr>
                <w:rFonts w:hint="eastAsia" w:ascii="仿宋_GB2312" w:hAnsi="仿宋_GB2312" w:eastAsia="仿宋_GB2312" w:cs="仿宋_GB2312"/>
                <w:lang w:eastAsia="zh-CN"/>
              </w:rPr>
              <w:t>能够</w:t>
            </w:r>
            <w:r>
              <w:rPr>
                <w:rFonts w:hint="eastAsia" w:ascii="仿宋_GB2312" w:hAnsi="仿宋_GB2312" w:eastAsia="仿宋_GB2312" w:cs="仿宋_GB2312"/>
              </w:rPr>
              <w:t>承担</w:t>
            </w:r>
            <w:r>
              <w:rPr>
                <w:rFonts w:hint="eastAsia" w:ascii="仿宋_GB2312" w:hAnsi="仿宋_GB2312" w:eastAsia="仿宋_GB2312" w:cs="仿宋_GB2312"/>
                <w:lang w:eastAsia="zh-CN"/>
              </w:rPr>
              <w:t>本</w:t>
            </w:r>
            <w:r>
              <w:rPr>
                <w:rFonts w:hint="eastAsia" w:ascii="仿宋_GB2312" w:hAnsi="仿宋_GB2312" w:eastAsia="仿宋_GB2312" w:cs="仿宋_GB2312"/>
              </w:rPr>
              <w:t>课题的研究工作；本单位</w:t>
            </w:r>
            <w:r>
              <w:rPr>
                <w:rFonts w:hint="eastAsia" w:ascii="仿宋_GB2312" w:hAnsi="仿宋_GB2312" w:eastAsia="仿宋_GB2312" w:cs="仿宋_GB2312"/>
                <w:lang w:eastAsia="zh-CN"/>
              </w:rPr>
              <w:t>能够</w:t>
            </w:r>
            <w:r>
              <w:rPr>
                <w:rFonts w:hint="eastAsia" w:ascii="仿宋_GB2312" w:hAnsi="仿宋_GB2312" w:eastAsia="仿宋_GB2312" w:cs="仿宋_GB2312"/>
              </w:rPr>
              <w:t>提供完成本课题所需的时间和条件；</w:t>
            </w:r>
            <w:r>
              <w:rPr>
                <w:rFonts w:hint="eastAsia" w:ascii="仿宋_GB2312" w:hAnsi="仿宋_GB2312" w:eastAsia="仿宋_GB2312" w:cs="仿宋_GB2312"/>
                <w:lang w:eastAsia="zh-CN"/>
              </w:rPr>
              <w:t>愿意</w:t>
            </w:r>
            <w:r>
              <w:rPr>
                <w:rFonts w:hint="eastAsia" w:ascii="仿宋_GB2312" w:hAnsi="仿宋_GB2312" w:eastAsia="仿宋_GB2312" w:cs="仿宋_GB2312"/>
              </w:rPr>
              <w:t xml:space="preserve">承担课题的管理任务和信誉保证。                                 </w:t>
            </w:r>
          </w:p>
          <w:p>
            <w:pPr>
              <w:spacing w:line="360" w:lineRule="auto"/>
              <w:ind w:firstLine="420"/>
              <w:rPr>
                <w:rFonts w:hint="eastAsia" w:ascii="仿宋_GB2312" w:hAnsi="仿宋_GB2312" w:eastAsia="仿宋_GB2312" w:cs="仿宋_GB2312"/>
              </w:rPr>
            </w:pPr>
          </w:p>
          <w:p>
            <w:pPr>
              <w:spacing w:line="360" w:lineRule="auto"/>
              <w:ind w:firstLine="420"/>
              <w:rPr>
                <w:rFonts w:hint="eastAsia" w:ascii="仿宋_GB2312" w:hAnsi="仿宋_GB2312" w:eastAsia="仿宋_GB2312" w:cs="仿宋_GB2312"/>
              </w:rPr>
            </w:pPr>
          </w:p>
          <w:p>
            <w:pPr>
              <w:spacing w:line="360" w:lineRule="auto"/>
              <w:ind w:firstLine="420"/>
              <w:rPr>
                <w:rFonts w:hint="eastAsia" w:ascii="仿宋_GB2312" w:hAnsi="仿宋_GB2312" w:eastAsia="仿宋_GB2312" w:cs="仿宋_GB2312"/>
              </w:rPr>
            </w:pPr>
          </w:p>
          <w:p>
            <w:pPr>
              <w:spacing w:line="360" w:lineRule="auto"/>
              <w:ind w:firstLine="420"/>
              <w:rPr>
                <w:rFonts w:hint="eastAsia" w:ascii="仿宋_GB2312" w:hAnsi="仿宋_GB2312" w:eastAsia="仿宋_GB2312" w:cs="仿宋_GB2312"/>
              </w:rPr>
            </w:pPr>
          </w:p>
          <w:p>
            <w:pPr>
              <w:spacing w:line="360" w:lineRule="auto"/>
              <w:ind w:firstLine="420"/>
              <w:rPr>
                <w:rFonts w:hint="eastAsia" w:ascii="仿宋_GB2312" w:hAnsi="仿宋_GB2312" w:eastAsia="仿宋_GB2312" w:cs="仿宋_GB2312"/>
              </w:rPr>
            </w:pPr>
            <w:r>
              <w:rPr>
                <w:rFonts w:hint="eastAsia" w:ascii="仿宋_GB2312" w:hAnsi="仿宋_GB2312" w:eastAsia="仿宋_GB2312" w:cs="仿宋_GB2312"/>
              </w:rPr>
              <w:t xml:space="preserve">      </w:t>
            </w:r>
          </w:p>
          <w:p>
            <w:pPr>
              <w:wordWrap w:val="0"/>
              <w:ind w:right="420" w:firstLine="3780" w:firstLineChars="1800"/>
              <w:rPr>
                <w:rFonts w:hint="eastAsia" w:ascii="仿宋_GB2312" w:hAnsi="仿宋_GB2312" w:eastAsia="仿宋_GB2312" w:cs="仿宋_GB2312"/>
              </w:rPr>
            </w:pPr>
            <w:r>
              <w:rPr>
                <w:rFonts w:hint="eastAsia" w:ascii="仿宋_GB2312" w:hAnsi="仿宋_GB2312" w:eastAsia="仿宋_GB2312" w:cs="仿宋_GB2312"/>
              </w:rPr>
              <w:t>单位（部门）公  章</w:t>
            </w:r>
          </w:p>
          <w:p>
            <w:pPr>
              <w:wordWrap w:val="0"/>
              <w:ind w:right="420" w:firstLine="3780" w:firstLineChars="1800"/>
              <w:rPr>
                <w:rFonts w:hint="eastAsia" w:ascii="仿宋_GB2312" w:hAnsi="仿宋_GB2312" w:eastAsia="仿宋_GB2312" w:cs="仿宋_GB2312"/>
              </w:rPr>
            </w:pPr>
            <w:r>
              <w:rPr>
                <w:rFonts w:hint="eastAsia" w:ascii="仿宋_GB2312" w:hAnsi="仿宋_GB2312" w:eastAsia="仿宋_GB2312" w:cs="仿宋_GB2312"/>
              </w:rPr>
              <w:t xml:space="preserve">单位（部门）负责人签名：     </w:t>
            </w:r>
          </w:p>
          <w:p>
            <w:pPr>
              <w:wordWrap w:val="0"/>
              <w:ind w:right="420"/>
              <w:rPr>
                <w:rFonts w:hint="eastAsia" w:ascii="仿宋_GB2312" w:hAnsi="仿宋_GB2312" w:eastAsia="仿宋_GB2312" w:cs="仿宋_GB2312"/>
                <w:szCs w:val="21"/>
              </w:rPr>
            </w:pPr>
            <w:r>
              <w:rPr>
                <w:rFonts w:hint="eastAsia" w:ascii="仿宋_GB2312" w:hAnsi="仿宋_GB2312" w:eastAsia="仿宋_GB2312" w:cs="仿宋_GB2312"/>
              </w:rPr>
              <w:t xml:space="preserve">                                          年     月     日</w:t>
            </w:r>
          </w:p>
        </w:tc>
      </w:tr>
    </w:tbl>
    <w:p>
      <w:pPr>
        <w:ind w:firstLine="562" w:firstLineChars="200"/>
        <w:rPr>
          <w:rFonts w:hint="eastAsia" w:ascii="仿宋_GB2312" w:hAnsi="仿宋_GB2312" w:eastAsia="仿宋_GB2312" w:cs="仿宋_GB2312"/>
          <w:b/>
          <w:bCs/>
          <w:sz w:val="28"/>
          <w:szCs w:val="28"/>
        </w:rPr>
      </w:pPr>
    </w:p>
    <w:p>
      <w:pPr>
        <w:rPr>
          <w:rFonts w:hint="eastAsia" w:ascii="仿宋_GB2312" w:hAnsi="仿宋_GB2312" w:eastAsia="仿宋_GB2312" w:cs="仿宋_GB2312"/>
          <w:b/>
          <w:bCs/>
          <w:sz w:val="28"/>
          <w:szCs w:val="28"/>
        </w:rPr>
      </w:pPr>
    </w:p>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五、专家评审组审核意见</w:t>
      </w:r>
    </w:p>
    <w:tbl>
      <w:tblPr>
        <w:tblStyle w:val="4"/>
        <w:tblW w:w="8280" w:type="dxa"/>
        <w:tblInd w:w="0" w:type="dxa"/>
        <w:tblLayout w:type="fixed"/>
        <w:tblCellMar>
          <w:top w:w="0" w:type="dxa"/>
          <w:left w:w="108" w:type="dxa"/>
          <w:bottom w:w="0" w:type="dxa"/>
          <w:right w:w="108" w:type="dxa"/>
        </w:tblCellMar>
      </w:tblPr>
      <w:tblGrid>
        <w:gridCol w:w="540"/>
        <w:gridCol w:w="900"/>
        <w:gridCol w:w="1676"/>
        <w:gridCol w:w="1080"/>
        <w:gridCol w:w="1924"/>
        <w:gridCol w:w="1260"/>
        <w:gridCol w:w="900"/>
      </w:tblGrid>
      <w:tr>
        <w:tblPrEx>
          <w:tblLayout w:type="fixed"/>
          <w:tblCellMar>
            <w:top w:w="0" w:type="dxa"/>
            <w:left w:w="108" w:type="dxa"/>
            <w:bottom w:w="0" w:type="dxa"/>
            <w:right w:w="108" w:type="dxa"/>
          </w:tblCellMar>
        </w:tblPrEx>
        <w:trPr>
          <w:cantSplit/>
          <w:trHeight w:val="435" w:hRule="atLeast"/>
        </w:trPr>
        <w:tc>
          <w:tcPr>
            <w:tcW w:w="144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Cs w:val="21"/>
              </w:rPr>
            </w:pPr>
            <w:r>
              <w:rPr>
                <w:rFonts w:hint="eastAsia" w:ascii="仿宋_GB2312" w:hAnsi="仿宋_GB2312" w:eastAsia="仿宋_GB2312" w:cs="仿宋_GB2312"/>
              </w:rPr>
              <w:t>专家人数</w:t>
            </w:r>
          </w:p>
        </w:tc>
        <w:tc>
          <w:tcPr>
            <w:tcW w:w="4680" w:type="dxa"/>
            <w:gridSpan w:val="3"/>
            <w:tcBorders>
              <w:top w:val="single" w:color="auto" w:sz="4" w:space="0"/>
              <w:left w:val="nil"/>
              <w:bottom w:val="single" w:color="auto" w:sz="4" w:space="0"/>
              <w:right w:val="single" w:color="auto" w:sz="4" w:space="0"/>
            </w:tcBorders>
            <w:vAlign w:val="center"/>
          </w:tcPr>
          <w:p>
            <w:pPr>
              <w:rPr>
                <w:rFonts w:hint="eastAsia" w:ascii="仿宋_GB2312" w:hAnsi="仿宋_GB2312" w:eastAsia="仿宋_GB2312" w:cs="仿宋_GB2312"/>
                <w:szCs w:val="21"/>
              </w:rPr>
            </w:pPr>
          </w:p>
        </w:tc>
        <w:tc>
          <w:tcPr>
            <w:tcW w:w="1260" w:type="dxa"/>
            <w:tcBorders>
              <w:top w:val="single" w:color="auto" w:sz="4" w:space="0"/>
              <w:left w:val="nil"/>
              <w:bottom w:val="single" w:color="auto" w:sz="4" w:space="0"/>
              <w:right w:val="single" w:color="auto" w:sz="4" w:space="0"/>
            </w:tcBorders>
            <w:vAlign w:val="center"/>
          </w:tcPr>
          <w:p>
            <w:pPr>
              <w:rPr>
                <w:rFonts w:hint="eastAsia" w:ascii="仿宋_GB2312" w:hAnsi="仿宋_GB2312" w:eastAsia="仿宋_GB2312" w:cs="仿宋_GB2312"/>
                <w:szCs w:val="21"/>
              </w:rPr>
            </w:pPr>
            <w:r>
              <w:rPr>
                <w:rFonts w:hint="eastAsia" w:ascii="仿宋_GB2312" w:hAnsi="仿宋_GB2312" w:eastAsia="仿宋_GB2312" w:cs="仿宋_GB2312"/>
              </w:rPr>
              <w:t>表决结果</w:t>
            </w:r>
          </w:p>
        </w:tc>
        <w:tc>
          <w:tcPr>
            <w:tcW w:w="900" w:type="dxa"/>
            <w:tcBorders>
              <w:top w:val="single" w:color="auto" w:sz="4" w:space="0"/>
              <w:left w:val="nil"/>
              <w:bottom w:val="single" w:color="auto" w:sz="4" w:space="0"/>
              <w:right w:val="single" w:color="auto" w:sz="4" w:space="0"/>
            </w:tcBorders>
            <w:vAlign w:val="center"/>
          </w:tcPr>
          <w:p>
            <w:pPr>
              <w:rPr>
                <w:rFonts w:hint="eastAsia" w:ascii="仿宋_GB2312" w:hAnsi="仿宋_GB2312" w:eastAsia="仿宋_GB2312" w:cs="仿宋_GB2312"/>
                <w:szCs w:val="21"/>
              </w:rPr>
            </w:pPr>
          </w:p>
        </w:tc>
      </w:tr>
      <w:tr>
        <w:tblPrEx>
          <w:tblLayout w:type="fixed"/>
          <w:tblCellMar>
            <w:top w:w="0" w:type="dxa"/>
            <w:left w:w="108" w:type="dxa"/>
            <w:bottom w:w="0" w:type="dxa"/>
            <w:right w:w="108" w:type="dxa"/>
          </w:tblCellMar>
        </w:tblPrEx>
        <w:trPr>
          <w:trHeight w:val="435" w:hRule="atLeast"/>
        </w:trPr>
        <w:tc>
          <w:tcPr>
            <w:tcW w:w="144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Cs w:val="21"/>
              </w:rPr>
            </w:pPr>
            <w:r>
              <w:rPr>
                <w:rFonts w:hint="eastAsia" w:ascii="仿宋_GB2312" w:hAnsi="仿宋_GB2312" w:eastAsia="仿宋_GB2312" w:cs="仿宋_GB2312"/>
              </w:rPr>
              <w:t>赞成票</w:t>
            </w:r>
          </w:p>
        </w:tc>
        <w:tc>
          <w:tcPr>
            <w:tcW w:w="1676" w:type="dxa"/>
            <w:tcBorders>
              <w:top w:val="single" w:color="auto" w:sz="4" w:space="0"/>
              <w:left w:val="nil"/>
              <w:bottom w:val="single" w:color="auto" w:sz="4" w:space="0"/>
              <w:right w:val="single" w:color="auto" w:sz="4" w:space="0"/>
            </w:tcBorders>
            <w:vAlign w:val="center"/>
          </w:tcPr>
          <w:p>
            <w:pPr>
              <w:rPr>
                <w:rFonts w:hint="eastAsia" w:ascii="仿宋_GB2312" w:hAnsi="仿宋_GB2312" w:eastAsia="仿宋_GB2312" w:cs="仿宋_GB2312"/>
                <w:szCs w:val="21"/>
              </w:rPr>
            </w:pPr>
          </w:p>
        </w:tc>
        <w:tc>
          <w:tcPr>
            <w:tcW w:w="1080"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rPr>
              <w:t>反对票</w:t>
            </w:r>
          </w:p>
        </w:tc>
        <w:tc>
          <w:tcPr>
            <w:tcW w:w="1924" w:type="dxa"/>
            <w:tcBorders>
              <w:top w:val="single" w:color="auto" w:sz="4" w:space="0"/>
              <w:left w:val="nil"/>
              <w:bottom w:val="single" w:color="auto" w:sz="4" w:space="0"/>
              <w:right w:val="single" w:color="auto" w:sz="4" w:space="0"/>
            </w:tcBorders>
            <w:vAlign w:val="center"/>
          </w:tcPr>
          <w:p>
            <w:pPr>
              <w:rPr>
                <w:rFonts w:hint="eastAsia" w:ascii="仿宋_GB2312" w:hAnsi="仿宋_GB2312" w:eastAsia="仿宋_GB2312" w:cs="仿宋_GB2312"/>
                <w:szCs w:val="21"/>
              </w:rPr>
            </w:pPr>
          </w:p>
        </w:tc>
        <w:tc>
          <w:tcPr>
            <w:tcW w:w="1260" w:type="dxa"/>
            <w:tcBorders>
              <w:top w:val="single" w:color="auto" w:sz="4" w:space="0"/>
              <w:left w:val="nil"/>
              <w:bottom w:val="single" w:color="auto" w:sz="4" w:space="0"/>
              <w:right w:val="single" w:color="auto" w:sz="4" w:space="0"/>
            </w:tcBorders>
            <w:vAlign w:val="center"/>
          </w:tcPr>
          <w:p>
            <w:pPr>
              <w:rPr>
                <w:rFonts w:hint="eastAsia" w:ascii="仿宋_GB2312" w:hAnsi="仿宋_GB2312" w:eastAsia="仿宋_GB2312" w:cs="仿宋_GB2312"/>
                <w:szCs w:val="21"/>
              </w:rPr>
            </w:pPr>
            <w:r>
              <w:rPr>
                <w:rFonts w:hint="eastAsia" w:ascii="仿宋_GB2312" w:hAnsi="仿宋_GB2312" w:eastAsia="仿宋_GB2312" w:cs="仿宋_GB2312"/>
              </w:rPr>
              <w:t>弃权票</w:t>
            </w:r>
          </w:p>
        </w:tc>
        <w:tc>
          <w:tcPr>
            <w:tcW w:w="900" w:type="dxa"/>
            <w:tcBorders>
              <w:top w:val="single" w:color="auto" w:sz="4" w:space="0"/>
              <w:left w:val="nil"/>
              <w:bottom w:val="single" w:color="auto" w:sz="4" w:space="0"/>
              <w:right w:val="single" w:color="auto" w:sz="4" w:space="0"/>
            </w:tcBorders>
            <w:vAlign w:val="top"/>
          </w:tcPr>
          <w:p>
            <w:pPr>
              <w:rPr>
                <w:rFonts w:hint="eastAsia" w:ascii="仿宋_GB2312" w:hAnsi="仿宋_GB2312" w:eastAsia="仿宋_GB2312" w:cs="仿宋_GB2312"/>
                <w:szCs w:val="21"/>
              </w:rPr>
            </w:pPr>
          </w:p>
        </w:tc>
      </w:tr>
      <w:tr>
        <w:tblPrEx>
          <w:tblLayout w:type="fixed"/>
          <w:tblCellMar>
            <w:top w:w="0" w:type="dxa"/>
            <w:left w:w="108" w:type="dxa"/>
            <w:bottom w:w="0" w:type="dxa"/>
            <w:right w:w="108" w:type="dxa"/>
          </w:tblCellMar>
        </w:tblPrEx>
        <w:trPr>
          <w:cantSplit/>
          <w:trHeight w:val="1743" w:hRule="atLeast"/>
        </w:trPr>
        <w:tc>
          <w:tcPr>
            <w:tcW w:w="540" w:type="dxa"/>
            <w:vMerge w:val="restart"/>
            <w:tcBorders>
              <w:top w:val="nil"/>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rPr>
              <w:t>建议立项意见</w:t>
            </w:r>
          </w:p>
        </w:tc>
        <w:tc>
          <w:tcPr>
            <w:tcW w:w="7740" w:type="dxa"/>
            <w:gridSpan w:val="6"/>
            <w:tcBorders>
              <w:top w:val="single" w:color="auto" w:sz="4" w:space="0"/>
              <w:left w:val="nil"/>
              <w:bottom w:val="nil"/>
              <w:right w:val="single" w:color="auto" w:sz="4" w:space="0"/>
            </w:tcBorders>
            <w:vAlign w:val="top"/>
          </w:tcPr>
          <w:p>
            <w:pPr>
              <w:rPr>
                <w:rFonts w:hint="eastAsia" w:ascii="仿宋_GB2312" w:hAnsi="仿宋_GB2312" w:eastAsia="仿宋_GB2312" w:cs="仿宋_GB2312"/>
                <w:szCs w:val="21"/>
              </w:rPr>
            </w:pPr>
            <w:r>
              <w:rPr>
                <w:rFonts w:hint="eastAsia" w:ascii="仿宋_GB2312" w:hAnsi="仿宋_GB2312" w:eastAsia="仿宋_GB2312" w:cs="仿宋_GB2312"/>
              </w:rPr>
              <w:t xml:space="preserve">          </w:t>
            </w: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szCs w:val="21"/>
              </w:rPr>
            </w:pPr>
          </w:p>
        </w:tc>
      </w:tr>
      <w:tr>
        <w:tblPrEx>
          <w:tblLayout w:type="fixed"/>
          <w:tblCellMar>
            <w:top w:w="0" w:type="dxa"/>
            <w:left w:w="108" w:type="dxa"/>
            <w:bottom w:w="0" w:type="dxa"/>
            <w:right w:w="108" w:type="dxa"/>
          </w:tblCellMar>
        </w:tblPrEx>
        <w:trPr>
          <w:cantSplit/>
          <w:trHeight w:val="1086"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szCs w:val="21"/>
              </w:rPr>
            </w:pPr>
          </w:p>
        </w:tc>
        <w:tc>
          <w:tcPr>
            <w:tcW w:w="7740" w:type="dxa"/>
            <w:gridSpan w:val="6"/>
            <w:tcBorders>
              <w:top w:val="nil"/>
              <w:left w:val="nil"/>
              <w:bottom w:val="single" w:color="auto" w:sz="4" w:space="0"/>
              <w:right w:val="single" w:color="auto" w:sz="4" w:space="0"/>
            </w:tcBorders>
            <w:vAlign w:val="top"/>
          </w:tcPr>
          <w:p>
            <w:pPr>
              <w:spacing w:line="360" w:lineRule="auto"/>
              <w:ind w:firstLine="105" w:firstLineChars="50"/>
              <w:rPr>
                <w:rFonts w:hint="eastAsia" w:ascii="仿宋_GB2312" w:hAnsi="仿宋_GB2312" w:eastAsia="仿宋_GB2312" w:cs="仿宋_GB2312"/>
                <w:szCs w:val="21"/>
              </w:rPr>
            </w:pPr>
            <w:r>
              <w:rPr>
                <w:rFonts w:hint="eastAsia" w:ascii="仿宋_GB2312" w:hAnsi="仿宋_GB2312" w:eastAsia="仿宋_GB2312" w:cs="仿宋_GB2312"/>
              </w:rPr>
              <w:t> 专家组负责人签字：</w:t>
            </w:r>
          </w:p>
          <w:p>
            <w:pPr>
              <w:spacing w:line="360" w:lineRule="auto"/>
              <w:rPr>
                <w:rFonts w:hint="eastAsia" w:ascii="仿宋_GB2312" w:hAnsi="仿宋_GB2312" w:eastAsia="仿宋_GB2312" w:cs="仿宋_GB2312"/>
                <w:szCs w:val="21"/>
              </w:rPr>
            </w:pPr>
            <w:r>
              <w:rPr>
                <w:rFonts w:hint="eastAsia" w:ascii="仿宋_GB2312" w:hAnsi="仿宋_GB2312" w:eastAsia="仿宋_GB2312" w:cs="仿宋_GB2312"/>
              </w:rPr>
              <w:t xml:space="preserve">                                                      年     月     日</w:t>
            </w:r>
          </w:p>
        </w:tc>
      </w:tr>
      <w:tr>
        <w:tblPrEx>
          <w:tblLayout w:type="fixed"/>
          <w:tblCellMar>
            <w:top w:w="0" w:type="dxa"/>
            <w:left w:w="108" w:type="dxa"/>
            <w:bottom w:w="0" w:type="dxa"/>
            <w:right w:w="108" w:type="dxa"/>
          </w:tblCellMar>
        </w:tblPrEx>
        <w:trPr>
          <w:cantSplit/>
          <w:trHeight w:val="2614" w:hRule="atLeast"/>
        </w:trPr>
        <w:tc>
          <w:tcPr>
            <w:tcW w:w="540" w:type="dxa"/>
            <w:vMerge w:val="restart"/>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rPr>
              <w:t>评审未通过原因</w:t>
            </w:r>
          </w:p>
        </w:tc>
        <w:tc>
          <w:tcPr>
            <w:tcW w:w="7740" w:type="dxa"/>
            <w:gridSpan w:val="6"/>
            <w:tcBorders>
              <w:top w:val="single" w:color="auto" w:sz="4" w:space="0"/>
              <w:left w:val="nil"/>
              <w:bottom w:val="nil"/>
              <w:right w:val="single" w:color="auto" w:sz="4" w:space="0"/>
            </w:tcBorders>
            <w:vAlign w:val="top"/>
          </w:tcPr>
          <w:p>
            <w:pPr>
              <w:numPr>
                <w:ilvl w:val="0"/>
                <w:numId w:val="1"/>
              </w:numPr>
              <w:rPr>
                <w:rFonts w:hint="eastAsia" w:ascii="仿宋_GB2312" w:hAnsi="仿宋_GB2312" w:eastAsia="仿宋_GB2312" w:cs="仿宋_GB2312"/>
                <w:szCs w:val="21"/>
              </w:rPr>
            </w:pPr>
            <w:r>
              <w:rPr>
                <w:rFonts w:hint="eastAsia" w:ascii="仿宋_GB2312" w:hAnsi="仿宋_GB2312" w:eastAsia="仿宋_GB2312" w:cs="仿宋_GB2312"/>
              </w:rPr>
              <w:t>选题不够重要；</w:t>
            </w:r>
          </w:p>
          <w:p>
            <w:pPr>
              <w:numPr>
                <w:ilvl w:val="0"/>
                <w:numId w:val="1"/>
              </w:numPr>
              <w:rPr>
                <w:rFonts w:hint="eastAsia" w:ascii="仿宋_GB2312" w:hAnsi="仿宋_GB2312" w:eastAsia="仿宋_GB2312" w:cs="仿宋_GB2312"/>
              </w:rPr>
            </w:pPr>
            <w:r>
              <w:rPr>
                <w:rFonts w:hint="eastAsia" w:ascii="仿宋_GB2312" w:hAnsi="仿宋_GB2312" w:eastAsia="仿宋_GB2312" w:cs="仿宋_GB2312"/>
              </w:rPr>
              <w:t>课题设计目标不够明确；</w:t>
            </w:r>
          </w:p>
          <w:p>
            <w:pPr>
              <w:numPr>
                <w:ilvl w:val="0"/>
                <w:numId w:val="1"/>
              </w:numPr>
              <w:rPr>
                <w:rFonts w:hint="eastAsia" w:ascii="仿宋_GB2312" w:hAnsi="仿宋_GB2312" w:eastAsia="仿宋_GB2312" w:cs="仿宋_GB2312"/>
              </w:rPr>
            </w:pPr>
            <w:r>
              <w:rPr>
                <w:rFonts w:hint="eastAsia" w:ascii="仿宋_GB2312" w:hAnsi="仿宋_GB2312" w:eastAsia="仿宋_GB2312" w:cs="仿宋_GB2312"/>
              </w:rPr>
              <w:t>课题创新性不够；</w:t>
            </w:r>
          </w:p>
          <w:p>
            <w:pPr>
              <w:numPr>
                <w:ilvl w:val="0"/>
                <w:numId w:val="1"/>
              </w:numPr>
              <w:rPr>
                <w:rFonts w:hint="eastAsia" w:ascii="仿宋_GB2312" w:hAnsi="仿宋_GB2312" w:eastAsia="仿宋_GB2312" w:cs="仿宋_GB2312"/>
              </w:rPr>
            </w:pPr>
            <w:r>
              <w:rPr>
                <w:rFonts w:hint="eastAsia" w:ascii="仿宋_GB2312" w:hAnsi="仿宋_GB2312" w:eastAsia="仿宋_GB2312" w:cs="仿宋_GB2312"/>
              </w:rPr>
              <w:t>课题论证不充分；</w:t>
            </w:r>
          </w:p>
          <w:p>
            <w:pPr>
              <w:numPr>
                <w:ilvl w:val="0"/>
                <w:numId w:val="1"/>
              </w:numPr>
              <w:rPr>
                <w:rFonts w:hint="eastAsia" w:ascii="仿宋_GB2312" w:hAnsi="仿宋_GB2312" w:eastAsia="仿宋_GB2312" w:cs="仿宋_GB2312"/>
              </w:rPr>
            </w:pPr>
            <w:r>
              <w:rPr>
                <w:rFonts w:hint="eastAsia" w:ascii="仿宋_GB2312" w:hAnsi="仿宋_GB2312" w:eastAsia="仿宋_GB2312" w:cs="仿宋_GB2312"/>
              </w:rPr>
              <w:t>课题研究的基本思路或方法欠妥；</w:t>
            </w:r>
          </w:p>
          <w:p>
            <w:pPr>
              <w:numPr>
                <w:ilvl w:val="0"/>
                <w:numId w:val="1"/>
              </w:numPr>
              <w:rPr>
                <w:rFonts w:hint="eastAsia" w:ascii="仿宋_GB2312" w:hAnsi="仿宋_GB2312" w:eastAsia="仿宋_GB2312" w:cs="仿宋_GB2312"/>
              </w:rPr>
            </w:pPr>
            <w:r>
              <w:rPr>
                <w:rFonts w:hint="eastAsia" w:ascii="仿宋_GB2312" w:hAnsi="仿宋_GB2312" w:eastAsia="仿宋_GB2312" w:cs="仿宋_GB2312"/>
              </w:rPr>
              <w:t>负责人或课题组的研究力量不宜承担课题；</w:t>
            </w:r>
          </w:p>
          <w:p>
            <w:pPr>
              <w:numPr>
                <w:ilvl w:val="0"/>
                <w:numId w:val="1"/>
              </w:numPr>
              <w:rPr>
                <w:rFonts w:hint="eastAsia" w:ascii="仿宋_GB2312" w:hAnsi="仿宋_GB2312" w:eastAsia="仿宋_GB2312" w:cs="仿宋_GB2312"/>
              </w:rPr>
            </w:pPr>
            <w:r>
              <w:rPr>
                <w:rFonts w:hint="eastAsia" w:ascii="仿宋_GB2312" w:hAnsi="仿宋_GB2312" w:eastAsia="仿宋_GB2312" w:cs="仿宋_GB2312"/>
              </w:rPr>
              <w:t>不具备完成课题所需的其他条件；</w:t>
            </w:r>
          </w:p>
          <w:p>
            <w:pPr>
              <w:numPr>
                <w:ilvl w:val="0"/>
                <w:numId w:val="1"/>
              </w:numPr>
              <w:rPr>
                <w:rFonts w:hint="eastAsia" w:ascii="仿宋_GB2312" w:hAnsi="仿宋_GB2312" w:eastAsia="仿宋_GB2312" w:cs="仿宋_GB2312"/>
              </w:rPr>
            </w:pPr>
            <w:r>
              <w:rPr>
                <w:rFonts w:hint="eastAsia" w:ascii="仿宋_GB2312" w:hAnsi="仿宋_GB2312" w:eastAsia="仿宋_GB2312" w:cs="仿宋_GB2312"/>
              </w:rPr>
              <w:t>其他原因（加以说明）：</w:t>
            </w:r>
          </w:p>
          <w:p>
            <w:pPr>
              <w:rPr>
                <w:rFonts w:hint="eastAsia" w:ascii="仿宋_GB2312" w:hAnsi="仿宋_GB2312" w:eastAsia="仿宋_GB2312" w:cs="仿宋_GB2312"/>
                <w:szCs w:val="21"/>
              </w:rPr>
            </w:pPr>
          </w:p>
        </w:tc>
      </w:tr>
      <w:tr>
        <w:tblPrEx>
          <w:tblLayout w:type="fixed"/>
          <w:tblCellMar>
            <w:top w:w="0" w:type="dxa"/>
            <w:left w:w="108" w:type="dxa"/>
            <w:bottom w:w="0" w:type="dxa"/>
            <w:right w:w="108" w:type="dxa"/>
          </w:tblCellMar>
        </w:tblPrEx>
        <w:trPr>
          <w:cantSplit/>
          <w:trHeight w:val="1100"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szCs w:val="21"/>
              </w:rPr>
            </w:pPr>
          </w:p>
        </w:tc>
        <w:tc>
          <w:tcPr>
            <w:tcW w:w="7740" w:type="dxa"/>
            <w:gridSpan w:val="6"/>
            <w:tcBorders>
              <w:top w:val="nil"/>
              <w:left w:val="nil"/>
              <w:bottom w:val="single" w:color="auto" w:sz="4" w:space="0"/>
              <w:right w:val="single" w:color="auto" w:sz="4" w:space="0"/>
            </w:tcBorders>
            <w:vAlign w:val="top"/>
          </w:tcPr>
          <w:p>
            <w:pPr>
              <w:spacing w:line="360" w:lineRule="auto"/>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rPr>
              <w:t xml:space="preserve"> 专家组负责人签字：</w:t>
            </w:r>
          </w:p>
          <w:p>
            <w:pPr>
              <w:spacing w:line="360" w:lineRule="auto"/>
              <w:rPr>
                <w:rFonts w:hint="eastAsia" w:ascii="仿宋_GB2312" w:hAnsi="仿宋_GB2312" w:eastAsia="仿宋_GB2312" w:cs="仿宋_GB2312"/>
                <w:szCs w:val="21"/>
              </w:rPr>
            </w:pPr>
            <w:r>
              <w:rPr>
                <w:rFonts w:hint="eastAsia" w:ascii="仿宋_GB2312" w:hAnsi="仿宋_GB2312" w:eastAsia="仿宋_GB2312" w:cs="仿宋_GB2312"/>
              </w:rPr>
              <w:t xml:space="preserve">                                                       年     月     日</w:t>
            </w:r>
          </w:p>
        </w:tc>
      </w:tr>
    </w:tbl>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 </w:t>
      </w:r>
    </w:p>
    <w:p>
      <w:pPr>
        <w:rPr>
          <w:rFonts w:hint="eastAsia" w:ascii="仿宋_GB2312" w:hAnsi="仿宋_GB2312" w:eastAsia="仿宋_GB2312" w:cs="仿宋_GB2312"/>
          <w:szCs w:val="21"/>
        </w:rPr>
      </w:pPr>
      <w:r>
        <w:rPr>
          <w:rFonts w:hint="eastAsia" w:ascii="仿宋_GB2312" w:hAnsi="仿宋_GB2312" w:eastAsia="仿宋_GB2312" w:cs="仿宋_GB2312"/>
          <w:b/>
          <w:bCs/>
          <w:sz w:val="28"/>
          <w:szCs w:val="28"/>
        </w:rPr>
        <w:t>六、江苏省支付清算服务协会审批意见</w:t>
      </w:r>
    </w:p>
    <w:tbl>
      <w:tblPr>
        <w:tblStyle w:val="4"/>
        <w:tblW w:w="8280" w:type="dxa"/>
        <w:jc w:val="center"/>
        <w:tblInd w:w="468" w:type="dxa"/>
        <w:tblLayout w:type="fixed"/>
        <w:tblCellMar>
          <w:top w:w="0" w:type="dxa"/>
          <w:left w:w="108" w:type="dxa"/>
          <w:bottom w:w="0" w:type="dxa"/>
          <w:right w:w="108" w:type="dxa"/>
        </w:tblCellMar>
      </w:tblPr>
      <w:tblGrid>
        <w:gridCol w:w="8280"/>
      </w:tblGrid>
      <w:tr>
        <w:tblPrEx>
          <w:tblLayout w:type="fixed"/>
          <w:tblCellMar>
            <w:top w:w="0" w:type="dxa"/>
            <w:left w:w="108" w:type="dxa"/>
            <w:bottom w:w="0" w:type="dxa"/>
            <w:right w:w="108" w:type="dxa"/>
          </w:tblCellMar>
        </w:tblPrEx>
        <w:trPr>
          <w:trHeight w:val="1986" w:hRule="atLeast"/>
          <w:jc w:val="center"/>
        </w:trPr>
        <w:tc>
          <w:tcPr>
            <w:tcW w:w="8280" w:type="dxa"/>
            <w:tcBorders>
              <w:top w:val="single" w:color="auto" w:sz="4" w:space="0"/>
              <w:left w:val="single" w:color="auto" w:sz="4" w:space="0"/>
              <w:bottom w:val="nil"/>
              <w:right w:val="single" w:color="auto" w:sz="4" w:space="0"/>
            </w:tcBorders>
            <w:vAlign w:val="top"/>
          </w:tcPr>
          <w:p>
            <w:pPr>
              <w:rPr>
                <w:rFonts w:hint="eastAsia" w:ascii="仿宋_GB2312" w:hAnsi="仿宋_GB2312" w:eastAsia="仿宋_GB2312" w:cs="仿宋_GB2312"/>
                <w:szCs w:val="21"/>
              </w:rPr>
            </w:pPr>
            <w:r>
              <w:rPr>
                <w:rFonts w:hint="eastAsia" w:ascii="仿宋_GB2312" w:hAnsi="仿宋_GB2312" w:eastAsia="仿宋_GB2312" w:cs="仿宋_GB2312"/>
              </w:rPr>
              <w:t xml:space="preserve">                                   </w:t>
            </w:r>
          </w:p>
          <w:p>
            <w:pPr>
              <w:rPr>
                <w:rFonts w:hint="eastAsia" w:ascii="仿宋_GB2312" w:hAnsi="仿宋_GB2312" w:eastAsia="仿宋_GB2312" w:cs="仿宋_GB2312"/>
                <w:szCs w:val="21"/>
              </w:rPr>
            </w:pPr>
          </w:p>
        </w:tc>
      </w:tr>
      <w:tr>
        <w:tblPrEx>
          <w:tblLayout w:type="fixed"/>
          <w:tblCellMar>
            <w:top w:w="0" w:type="dxa"/>
            <w:left w:w="108" w:type="dxa"/>
            <w:bottom w:w="0" w:type="dxa"/>
            <w:right w:w="108" w:type="dxa"/>
          </w:tblCellMar>
        </w:tblPrEx>
        <w:trPr>
          <w:trHeight w:val="313" w:hRule="atLeast"/>
          <w:jc w:val="center"/>
        </w:trPr>
        <w:tc>
          <w:tcPr>
            <w:tcW w:w="8280" w:type="dxa"/>
            <w:tcBorders>
              <w:top w:val="nil"/>
              <w:left w:val="single" w:color="auto" w:sz="4" w:space="0"/>
              <w:bottom w:val="single" w:color="auto" w:sz="4" w:space="0"/>
              <w:right w:val="single" w:color="auto" w:sz="4" w:space="0"/>
            </w:tcBorders>
            <w:vAlign w:val="top"/>
          </w:tcPr>
          <w:p>
            <w:pPr>
              <w:spacing w:after="156" w:afterLines="50"/>
              <w:jc w:val="right"/>
              <w:rPr>
                <w:rFonts w:hint="eastAsia" w:ascii="仿宋_GB2312" w:hAnsi="仿宋_GB2312" w:eastAsia="仿宋_GB2312" w:cs="仿宋_GB2312"/>
                <w:szCs w:val="21"/>
              </w:rPr>
            </w:pPr>
            <w:r>
              <w:rPr>
                <w:rFonts w:hint="eastAsia" w:ascii="仿宋_GB2312" w:hAnsi="仿宋_GB2312" w:eastAsia="仿宋_GB2312" w:cs="仿宋_GB2312"/>
              </w:rPr>
              <w:t xml:space="preserve">负责人签章：                                       年     月     日 </w:t>
            </w:r>
          </w:p>
        </w:tc>
      </w:tr>
    </w:tbl>
    <w:p>
      <w:pPr>
        <w:jc w:val="left"/>
        <w:rPr>
          <w:rFonts w:hint="eastAsia" w:ascii="仿宋_GB2312" w:hAnsi="仿宋_GB2312" w:eastAsia="仿宋_GB2312" w:cs="仿宋_GB2312"/>
        </w:rPr>
      </w:pPr>
    </w:p>
    <w:p>
      <w:pPr>
        <w:jc w:val="left"/>
      </w:pPr>
      <w:r>
        <w:rPr>
          <w:rFonts w:hint="eastAsia" w:ascii="仿宋_GB2312" w:hAnsi="仿宋_GB2312" w:eastAsia="仿宋_GB2312" w:cs="仿宋_GB231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Arial Unicode MS"/>
    <w:panose1 w:val="03000509000000000000"/>
    <w:charset w:val="86"/>
    <w:family w:val="script"/>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71610"/>
    <w:multiLevelType w:val="multilevel"/>
    <w:tmpl w:val="17A71610"/>
    <w:lvl w:ilvl="0" w:tentative="0">
      <w:start w:val="1"/>
      <w:numFmt w:val="decimal"/>
      <w:lvlText w:val="%1．"/>
      <w:lvlJc w:val="left"/>
      <w:pPr>
        <w:tabs>
          <w:tab w:val="left" w:pos="315"/>
        </w:tabs>
        <w:ind w:left="315" w:hanging="315"/>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552D47"/>
    <w:rsid w:val="007905A7"/>
    <w:rsid w:val="008B5C5C"/>
    <w:rsid w:val="0193777D"/>
    <w:rsid w:val="043D3285"/>
    <w:rsid w:val="04E06B60"/>
    <w:rsid w:val="073A23CF"/>
    <w:rsid w:val="0BAD4384"/>
    <w:rsid w:val="0E5937C2"/>
    <w:rsid w:val="0EAE0FDA"/>
    <w:rsid w:val="14713777"/>
    <w:rsid w:val="14F468DC"/>
    <w:rsid w:val="18A04DDD"/>
    <w:rsid w:val="1AFE0872"/>
    <w:rsid w:val="20DA4AF9"/>
    <w:rsid w:val="25A4419C"/>
    <w:rsid w:val="26950B7D"/>
    <w:rsid w:val="27601A56"/>
    <w:rsid w:val="27B75B9F"/>
    <w:rsid w:val="27F60209"/>
    <w:rsid w:val="28517DC9"/>
    <w:rsid w:val="289646FF"/>
    <w:rsid w:val="2ACA385B"/>
    <w:rsid w:val="2E983B01"/>
    <w:rsid w:val="2EF1045D"/>
    <w:rsid w:val="305A0EB6"/>
    <w:rsid w:val="34523947"/>
    <w:rsid w:val="3474303F"/>
    <w:rsid w:val="35BF71A6"/>
    <w:rsid w:val="382158D5"/>
    <w:rsid w:val="38667D2A"/>
    <w:rsid w:val="3ACD31B7"/>
    <w:rsid w:val="3E4C71DC"/>
    <w:rsid w:val="3FA13510"/>
    <w:rsid w:val="41535DF9"/>
    <w:rsid w:val="434976CF"/>
    <w:rsid w:val="43984CC9"/>
    <w:rsid w:val="45E34635"/>
    <w:rsid w:val="45EA03EB"/>
    <w:rsid w:val="4612055C"/>
    <w:rsid w:val="4B286C7F"/>
    <w:rsid w:val="4C1D05D0"/>
    <w:rsid w:val="4CE31A8D"/>
    <w:rsid w:val="4D081E9B"/>
    <w:rsid w:val="4E552D47"/>
    <w:rsid w:val="4EC30E41"/>
    <w:rsid w:val="50BA5CB0"/>
    <w:rsid w:val="50CB49A8"/>
    <w:rsid w:val="55141B24"/>
    <w:rsid w:val="562C1D33"/>
    <w:rsid w:val="580B4963"/>
    <w:rsid w:val="589C214C"/>
    <w:rsid w:val="58AA4A2C"/>
    <w:rsid w:val="5E3F5E25"/>
    <w:rsid w:val="5F4A226F"/>
    <w:rsid w:val="5F7B155E"/>
    <w:rsid w:val="66FF2892"/>
    <w:rsid w:val="670E0D8B"/>
    <w:rsid w:val="67401E82"/>
    <w:rsid w:val="69EC2457"/>
    <w:rsid w:val="6C9272BF"/>
    <w:rsid w:val="6E0E66BF"/>
    <w:rsid w:val="6FC641EA"/>
    <w:rsid w:val="79681529"/>
    <w:rsid w:val="7A7A1946"/>
    <w:rsid w:val="7B176B9D"/>
    <w:rsid w:val="7B815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unhideWhenUsed/>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2019-03-06T03:22:00Z</dcterms:created>
  <dc:creator>lenovo</dc:creator>
  <cp:lastModifiedBy>王笑蕾</cp:lastModifiedBy>
  <cp:lastPrinted>2019-04-10T06:04:42Z</cp:lastPrinted>
  <dcterms:modified xsi:type="dcterms:W3CDTF">2019-04-10T07:09:24Z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