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中国人民银行关于印发《境外机构人民币银行结算账户管理办法》的通知</w:t>
      </w:r>
    </w:p>
    <w:p>
      <w:pPr>
        <w:spacing w:line="360" w:lineRule="auto"/>
        <w:jc w:val="center"/>
        <w:rPr>
          <w:rFonts w:hint="eastAsia" w:asciiTheme="minorEastAsia" w:hAnsiTheme="minorEastAsia"/>
          <w:sz w:val="30"/>
          <w:szCs w:val="30"/>
        </w:rPr>
      </w:pPr>
      <w:r>
        <w:rPr>
          <w:rFonts w:hint="eastAsia" w:asciiTheme="minorEastAsia" w:hAnsiTheme="minorEastAsia"/>
          <w:sz w:val="30"/>
          <w:szCs w:val="30"/>
        </w:rPr>
        <w:t>银发〔2010〕249号</w:t>
      </w:r>
    </w:p>
    <w:p>
      <w:pPr>
        <w:spacing w:line="360" w:lineRule="auto"/>
        <w:jc w:val="center"/>
        <w:rPr>
          <w:rFonts w:hint="eastAsia" w:asciiTheme="minorEastAsia" w:hAnsiTheme="minorEastAsia"/>
          <w:sz w:val="30"/>
          <w:szCs w:val="30"/>
        </w:rPr>
      </w:pPr>
    </w:p>
    <w:p>
      <w:pPr>
        <w:spacing w:line="360" w:lineRule="auto"/>
        <w:rPr>
          <w:rFonts w:hint="eastAsia" w:asciiTheme="minorEastAsia" w:hAnsiTheme="minorEastAsia"/>
          <w:sz w:val="30"/>
          <w:szCs w:val="30"/>
        </w:rPr>
      </w:pPr>
      <w:r>
        <w:rPr>
          <w:rFonts w:hint="eastAsia" w:asciiTheme="minorEastAsia" w:hAnsiTheme="minorEastAsia"/>
          <w:sz w:val="30"/>
          <w:szCs w:val="30"/>
        </w:rPr>
        <w:t>中国人民银行上海总部，各分行、营业管理部，各省会(首府)城市中心支行，副省级城市中心支行；国家开发银行，各政策性银行，各国有商业银行、股份制商业银行，中国邮政储蓄银行：</w:t>
      </w:r>
    </w:p>
    <w:p>
      <w:pPr>
        <w:spacing w:line="360" w:lineRule="auto"/>
        <w:rPr>
          <w:rFonts w:hint="eastAsia" w:asciiTheme="minorEastAsia" w:hAnsiTheme="minorEastAsia"/>
          <w:sz w:val="30"/>
          <w:szCs w:val="30"/>
        </w:rPr>
      </w:pPr>
      <w:r>
        <w:rPr>
          <w:rFonts w:hint="eastAsia" w:asciiTheme="minorEastAsia" w:hAnsiTheme="minorEastAsia"/>
          <w:sz w:val="30"/>
          <w:szCs w:val="30"/>
        </w:rPr>
        <w:t>　　现将《境外机构人民币银行结算账户管理办法》(以下简称《办法》)印发给你们，并就有关事项通知如下：</w:t>
      </w:r>
    </w:p>
    <w:p>
      <w:pPr>
        <w:spacing w:line="360" w:lineRule="auto"/>
        <w:rPr>
          <w:rFonts w:hint="eastAsia" w:asciiTheme="minorEastAsia" w:hAnsiTheme="minorEastAsia"/>
          <w:sz w:val="30"/>
          <w:szCs w:val="30"/>
        </w:rPr>
      </w:pPr>
      <w:r>
        <w:rPr>
          <w:rFonts w:hint="eastAsia" w:asciiTheme="minorEastAsia" w:hAnsiTheme="minorEastAsia"/>
          <w:sz w:val="30"/>
          <w:szCs w:val="30"/>
        </w:rPr>
        <w:t>　 一、境外中央银行(货币当局)因货币互换操作等需要在境内商业银行开立人民币银行结算账户的，根据人民银行的其他相关规定办理。</w:t>
      </w:r>
    </w:p>
    <w:p>
      <w:pPr>
        <w:spacing w:line="360" w:lineRule="auto"/>
        <w:rPr>
          <w:rFonts w:hint="eastAsia" w:asciiTheme="minorEastAsia" w:hAnsiTheme="minorEastAsia"/>
          <w:sz w:val="30"/>
          <w:szCs w:val="30"/>
        </w:rPr>
      </w:pPr>
      <w:r>
        <w:rPr>
          <w:rFonts w:hint="eastAsia" w:asciiTheme="minorEastAsia" w:hAnsiTheme="minorEastAsia"/>
          <w:sz w:val="30"/>
          <w:szCs w:val="30"/>
        </w:rPr>
        <w:t>　　境外银行因提供清算或结算服务需要，在境内商业银行开立的人民币同业往来账户，按照《跨境贸易人民币结算试点管理办法实施细则》(银发[2009]212号文印发)的有关规定办理。</w:t>
      </w:r>
    </w:p>
    <w:p>
      <w:pPr>
        <w:spacing w:line="360" w:lineRule="auto"/>
        <w:rPr>
          <w:rFonts w:hint="eastAsia" w:asciiTheme="minorEastAsia" w:hAnsiTheme="minorEastAsia"/>
          <w:sz w:val="30"/>
          <w:szCs w:val="30"/>
        </w:rPr>
      </w:pPr>
      <w:r>
        <w:rPr>
          <w:rFonts w:hint="eastAsia" w:asciiTheme="minorEastAsia" w:hAnsiTheme="minorEastAsia"/>
          <w:sz w:val="30"/>
          <w:szCs w:val="30"/>
        </w:rPr>
        <w:t>　　合格境外机构投资者在境内从事证券投资开立的人民币特殊账户按照《人民币银行结算账户管理办法》(中国人民银行令 [2003]第5号发布)第二十条和《人民币银行结算账户管理办法实施细则》(银发[2005]16号文印发)第五条的规定办理。</w:t>
      </w:r>
    </w:p>
    <w:p>
      <w:pPr>
        <w:spacing w:line="360" w:lineRule="auto"/>
        <w:rPr>
          <w:rFonts w:hint="eastAsia" w:asciiTheme="minorEastAsia" w:hAnsiTheme="minorEastAsia"/>
          <w:sz w:val="30"/>
          <w:szCs w:val="30"/>
        </w:rPr>
      </w:pPr>
      <w:r>
        <w:rPr>
          <w:rFonts w:hint="eastAsia" w:asciiTheme="minorEastAsia" w:hAnsiTheme="minorEastAsia"/>
          <w:sz w:val="30"/>
          <w:szCs w:val="30"/>
        </w:rPr>
        <w:t>　　境外中央银行或货币当局、香港、澳门地区人民币业务清算行和跨境贸易人民币结算境外参加银行等机构，因投资银行间债券市场的人民币资金需要开立账户的，应根据中国人民银行关于境外机构投资银行间债券市场试点有关规定办理。</w:t>
      </w:r>
    </w:p>
    <w:p>
      <w:pPr>
        <w:spacing w:line="360" w:lineRule="auto"/>
        <w:rPr>
          <w:rFonts w:hint="eastAsia" w:asciiTheme="minorEastAsia" w:hAnsiTheme="minorEastAsia"/>
          <w:sz w:val="30"/>
          <w:szCs w:val="30"/>
        </w:rPr>
      </w:pPr>
      <w:r>
        <w:rPr>
          <w:rFonts w:hint="eastAsia" w:asciiTheme="minorEastAsia" w:hAnsiTheme="minorEastAsia"/>
          <w:sz w:val="30"/>
          <w:szCs w:val="30"/>
        </w:rPr>
        <w:t>　 二、自本通知发布之日起，除上述4类人民币银行结算账户外，境外机构在境内开立人民币银行结算账户应按《办法》规定执行。</w:t>
      </w:r>
    </w:p>
    <w:p>
      <w:pPr>
        <w:spacing w:line="360" w:lineRule="auto"/>
        <w:rPr>
          <w:rFonts w:hint="eastAsia" w:asciiTheme="minorEastAsia" w:hAnsiTheme="minorEastAsia"/>
          <w:sz w:val="30"/>
          <w:szCs w:val="30"/>
        </w:rPr>
      </w:pPr>
      <w:r>
        <w:rPr>
          <w:rFonts w:hint="eastAsia" w:asciiTheme="minorEastAsia" w:hAnsiTheme="minorEastAsia"/>
          <w:sz w:val="30"/>
          <w:szCs w:val="30"/>
        </w:rPr>
        <w:t>　　境外机构在本通知印发前依据中国人民银行相关规定，已在境内开立人民币银行结算账户的，毋须做变更或销户处理。</w:t>
      </w:r>
    </w:p>
    <w:p>
      <w:pPr>
        <w:spacing w:line="360" w:lineRule="auto"/>
        <w:rPr>
          <w:rFonts w:hint="eastAsia" w:asciiTheme="minorEastAsia" w:hAnsiTheme="minorEastAsia"/>
          <w:sz w:val="30"/>
          <w:szCs w:val="30"/>
        </w:rPr>
      </w:pPr>
      <w:r>
        <w:rPr>
          <w:rFonts w:hint="eastAsia" w:asciiTheme="minorEastAsia" w:hAnsiTheme="minorEastAsia"/>
          <w:sz w:val="30"/>
          <w:szCs w:val="30"/>
        </w:rPr>
        <w:t>　　三、各境内银行应依据《办法》制定境外机构开立人民币银行结算账户的实施细则或操作指引，并向中国人民银行报告。</w:t>
      </w:r>
    </w:p>
    <w:p>
      <w:pPr>
        <w:spacing w:line="360" w:lineRule="auto"/>
        <w:rPr>
          <w:rFonts w:hint="eastAsia" w:asciiTheme="minorEastAsia" w:hAnsiTheme="minorEastAsia"/>
          <w:sz w:val="30"/>
          <w:szCs w:val="30"/>
        </w:rPr>
      </w:pPr>
      <w:r>
        <w:rPr>
          <w:rFonts w:hint="eastAsia" w:asciiTheme="minorEastAsia" w:hAnsiTheme="minorEastAsia"/>
          <w:sz w:val="30"/>
          <w:szCs w:val="30"/>
        </w:rPr>
        <w:t>　　四、请中国人民银行上海总部，各分行、营业管理部、省会 (首府)城市中心支行将本通知转发至辖区内银行业金融机构，确保《办法》有效实施。</w:t>
      </w:r>
    </w:p>
    <w:p>
      <w:pPr>
        <w:spacing w:line="360" w:lineRule="auto"/>
        <w:rPr>
          <w:rFonts w:hint="eastAsia" w:asciiTheme="minorEastAsia" w:hAnsiTheme="minorEastAsia"/>
          <w:sz w:val="30"/>
          <w:szCs w:val="30"/>
        </w:rPr>
      </w:pPr>
      <w:r>
        <w:rPr>
          <w:rFonts w:hint="eastAsia" w:asciiTheme="minorEastAsia" w:hAnsiTheme="minorEastAsia"/>
          <w:sz w:val="30"/>
          <w:szCs w:val="30"/>
        </w:rPr>
        <w:t>　　请将执行中遇到的问题及时报告中国人民银行总行。</w:t>
      </w:r>
    </w:p>
    <w:p>
      <w:pPr>
        <w:spacing w:line="360" w:lineRule="auto"/>
        <w:rPr>
          <w:rFonts w:hint="eastAsia" w:asciiTheme="minorEastAsia" w:hAnsiTheme="minorEastAsia"/>
          <w:sz w:val="30"/>
          <w:szCs w:val="30"/>
        </w:rPr>
      </w:pPr>
      <w:r>
        <w:rPr>
          <w:rFonts w:hint="eastAsia" w:asciiTheme="minorEastAsia" w:hAnsiTheme="minorEastAsia"/>
          <w:sz w:val="30"/>
          <w:szCs w:val="30"/>
        </w:rPr>
        <w:t>　　联系人：杨青，联系电话：010-66194067</w:t>
      </w:r>
    </w:p>
    <w:p>
      <w:pPr>
        <w:spacing w:line="360" w:lineRule="auto"/>
        <w:rPr>
          <w:rFonts w:hint="eastAsia" w:asciiTheme="minorEastAsia" w:hAnsiTheme="minorEastAsia"/>
          <w:sz w:val="30"/>
          <w:szCs w:val="30"/>
        </w:rPr>
      </w:pPr>
      <w:r>
        <w:rPr>
          <w:rFonts w:hint="eastAsia" w:asciiTheme="minorEastAsia" w:hAnsiTheme="minorEastAsia"/>
          <w:sz w:val="30"/>
          <w:szCs w:val="30"/>
        </w:rPr>
        <w:t>　　附件：境外机构人民币银行结算账户管理办法</w:t>
      </w:r>
    </w:p>
    <w:p>
      <w:pPr>
        <w:spacing w:line="360" w:lineRule="auto"/>
        <w:rPr>
          <w:rFonts w:asciiTheme="minorEastAsia" w:hAnsiTheme="minorEastAsia"/>
          <w:sz w:val="30"/>
          <w:szCs w:val="30"/>
        </w:rPr>
      </w:pPr>
    </w:p>
    <w:p>
      <w:pPr>
        <w:spacing w:line="360" w:lineRule="auto"/>
        <w:jc w:val="right"/>
        <w:rPr>
          <w:rFonts w:hint="eastAsia" w:asciiTheme="minorEastAsia" w:hAnsiTheme="minorEastAsia"/>
          <w:sz w:val="30"/>
          <w:szCs w:val="30"/>
        </w:rPr>
      </w:pPr>
      <w:r>
        <w:rPr>
          <w:rFonts w:hint="eastAsia" w:asciiTheme="minorEastAsia" w:hAnsiTheme="minorEastAsia"/>
          <w:sz w:val="30"/>
          <w:szCs w:val="30"/>
        </w:rPr>
        <w:t>中国人民银行</w:t>
      </w:r>
    </w:p>
    <w:p>
      <w:pPr>
        <w:spacing w:line="360" w:lineRule="auto"/>
        <w:jc w:val="right"/>
        <w:rPr>
          <w:rFonts w:hint="eastAsia" w:asciiTheme="minorEastAsia" w:hAnsiTheme="minorEastAsia"/>
          <w:sz w:val="30"/>
          <w:szCs w:val="30"/>
        </w:rPr>
      </w:pPr>
      <w:r>
        <w:rPr>
          <w:rFonts w:hint="eastAsia" w:asciiTheme="minorEastAsia" w:hAnsiTheme="minorEastAsia"/>
          <w:sz w:val="30"/>
          <w:szCs w:val="30"/>
        </w:rPr>
        <w:t>二0一0年八月三十一日</w:t>
      </w:r>
    </w:p>
    <w:p>
      <w:pPr>
        <w:spacing w:line="360" w:lineRule="auto"/>
        <w:rPr>
          <w:rFonts w:asciiTheme="minorEastAsia" w:hAnsiTheme="minorEastAsia"/>
          <w:sz w:val="30"/>
          <w:szCs w:val="30"/>
        </w:rPr>
      </w:pPr>
    </w:p>
    <w:p>
      <w:pPr>
        <w:widowControl/>
        <w:spacing w:line="360" w:lineRule="auto"/>
        <w:jc w:val="left"/>
        <w:rPr>
          <w:rFonts w:asciiTheme="minorEastAsia" w:hAnsiTheme="minorEastAsia"/>
          <w:sz w:val="30"/>
          <w:szCs w:val="30"/>
        </w:rPr>
      </w:pPr>
      <w:r>
        <w:rPr>
          <w:rFonts w:asciiTheme="minorEastAsia" w:hAnsiTheme="minorEastAsia"/>
          <w:sz w:val="30"/>
          <w:szCs w:val="30"/>
        </w:rPr>
        <w:br w:type="page"/>
      </w:r>
    </w:p>
    <w:p>
      <w:pPr>
        <w:spacing w:line="360" w:lineRule="auto"/>
        <w:rPr>
          <w:rFonts w:hint="eastAsia" w:ascii="黑体" w:hAnsi="黑体" w:eastAsia="黑体" w:cs="黑体"/>
          <w:sz w:val="30"/>
          <w:szCs w:val="30"/>
        </w:rPr>
      </w:pPr>
      <w:r>
        <w:rPr>
          <w:rFonts w:hint="eastAsia" w:ascii="黑体" w:hAnsi="黑体" w:eastAsia="黑体" w:cs="黑体"/>
          <w:sz w:val="30"/>
          <w:szCs w:val="30"/>
        </w:rPr>
        <w:t>附件</w:t>
      </w:r>
    </w:p>
    <w:p>
      <w:pPr>
        <w:spacing w:line="360" w:lineRule="auto"/>
        <w:rPr>
          <w:rFonts w:asciiTheme="minorEastAsia" w:hAnsiTheme="minorEastAsia"/>
          <w:sz w:val="30"/>
          <w:szCs w:val="30"/>
        </w:rPr>
      </w:pPr>
    </w:p>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境外机构人民币银行结算账户管理办法</w:t>
      </w:r>
    </w:p>
    <w:p>
      <w:pPr>
        <w:spacing w:line="360" w:lineRule="auto"/>
        <w:rPr>
          <w:rFonts w:asciiTheme="minorEastAsia" w:hAnsiTheme="minorEastAsia"/>
          <w:sz w:val="30"/>
          <w:szCs w:val="30"/>
        </w:rPr>
      </w:pPr>
    </w:p>
    <w:p>
      <w:pPr>
        <w:spacing w:line="360" w:lineRule="auto"/>
        <w:rPr>
          <w:rFonts w:asciiTheme="minorEastAsia" w:hAnsiTheme="minorEastAsia"/>
          <w:sz w:val="30"/>
          <w:szCs w:val="30"/>
        </w:rPr>
      </w:pPr>
      <w:r>
        <w:rPr>
          <w:rFonts w:hint="eastAsia" w:asciiTheme="minorEastAsia" w:hAnsiTheme="minorEastAsia"/>
          <w:sz w:val="30"/>
          <w:szCs w:val="30"/>
        </w:rPr>
        <w:t>　 第一条　为规范境外机构人民币银行结算账户的开立和使用，加强银行结算账户管理，维护经济金融秩序稳定，根据《人民币银行结算账户管理办法》(中国人民银行令[2003]第5号发布)等规定，制定本办法。</w:t>
      </w:r>
    </w:p>
    <w:p>
      <w:pPr>
        <w:spacing w:line="360" w:lineRule="auto"/>
        <w:rPr>
          <w:rFonts w:asciiTheme="minorEastAsia" w:hAnsiTheme="minorEastAsia"/>
          <w:sz w:val="30"/>
          <w:szCs w:val="30"/>
        </w:rPr>
      </w:pPr>
      <w:r>
        <w:rPr>
          <w:rFonts w:hint="eastAsia" w:asciiTheme="minorEastAsia" w:hAnsiTheme="minorEastAsia"/>
          <w:sz w:val="30"/>
          <w:szCs w:val="30"/>
        </w:rPr>
        <w:t>　 第二条　境外机构在中国境内银行业金融机构开立的人民币银行结算账户(以下简称银行结算账户)适用本办法。境外中央银行(货币当局)在境内银行业金融机构开立的人民币银行结算账户、境外商业银行因提供清算或结算服务在境内银行业金融机构开立的同业往来账户、合格境外机构投资者依法在境内从事证券投资开立的人民币特殊账户以及境外机构投资境内银行间债券市场的人民币资金开立的人民币特殊账户除外。</w:t>
      </w:r>
    </w:p>
    <w:p>
      <w:pPr>
        <w:spacing w:line="360" w:lineRule="auto"/>
        <w:rPr>
          <w:rFonts w:asciiTheme="minorEastAsia" w:hAnsiTheme="minorEastAsia"/>
          <w:sz w:val="30"/>
          <w:szCs w:val="30"/>
        </w:rPr>
      </w:pPr>
      <w:r>
        <w:rPr>
          <w:rFonts w:hint="eastAsia" w:asciiTheme="minorEastAsia" w:hAnsiTheme="minorEastAsia"/>
          <w:sz w:val="30"/>
          <w:szCs w:val="30"/>
        </w:rPr>
        <w:t>　 第三条　本办法所称境外机构，是指在境外(含香港、澳门和台湾地区)合法注册成立的机构；境内银行业金融机构(以下简称银行)是指依法具有办理国内外结算等业务经营资格的境内中资和外资银行。</w:t>
      </w:r>
    </w:p>
    <w:p>
      <w:pPr>
        <w:spacing w:line="360" w:lineRule="auto"/>
        <w:rPr>
          <w:rFonts w:hint="eastAsia" w:asciiTheme="minorEastAsia" w:hAnsiTheme="minorEastAsia"/>
          <w:sz w:val="30"/>
          <w:szCs w:val="30"/>
        </w:rPr>
      </w:pPr>
      <w:r>
        <w:rPr>
          <w:rFonts w:hint="eastAsia" w:asciiTheme="minorEastAsia" w:hAnsiTheme="minorEastAsia"/>
          <w:sz w:val="30"/>
          <w:szCs w:val="30"/>
        </w:rPr>
        <w:t>　 第四条　境外机构依法办理人民币资金收付，可以申请在银行开立银行结算账户，用于依法开展的各项跨境人民币业务。</w:t>
      </w:r>
    </w:p>
    <w:p>
      <w:pPr>
        <w:spacing w:line="360" w:lineRule="auto"/>
        <w:rPr>
          <w:rFonts w:asciiTheme="minorEastAsia" w:hAnsiTheme="minorEastAsia"/>
          <w:sz w:val="30"/>
          <w:szCs w:val="30"/>
        </w:rPr>
      </w:pPr>
    </w:p>
    <w:p>
      <w:pPr>
        <w:spacing w:line="360" w:lineRule="auto"/>
        <w:rPr>
          <w:rFonts w:asciiTheme="minorEastAsia" w:hAnsiTheme="minorEastAsia"/>
          <w:sz w:val="30"/>
          <w:szCs w:val="30"/>
        </w:rPr>
      </w:pPr>
      <w:r>
        <w:rPr>
          <w:rFonts w:hint="eastAsia" w:asciiTheme="minorEastAsia" w:hAnsiTheme="minorEastAsia"/>
          <w:sz w:val="30"/>
          <w:szCs w:val="30"/>
        </w:rPr>
        <w:t>　 第五条　中国人民银行是银行结算账户的监督管理部门，负责对银行结算账户的开立、使用、变更和撤销进行监督管理。</w:t>
      </w:r>
    </w:p>
    <w:p>
      <w:pPr>
        <w:spacing w:line="360" w:lineRule="auto"/>
        <w:rPr>
          <w:rFonts w:asciiTheme="minorEastAsia" w:hAnsiTheme="minorEastAsia"/>
          <w:sz w:val="30"/>
          <w:szCs w:val="30"/>
        </w:rPr>
      </w:pPr>
      <w:r>
        <w:rPr>
          <w:rFonts w:hint="eastAsia" w:asciiTheme="minorEastAsia" w:hAnsiTheme="minorEastAsia"/>
          <w:sz w:val="30"/>
          <w:szCs w:val="30"/>
        </w:rPr>
        <w:t>　 第六条　银行应对境外机构的本、外币账户以及境外机构与境内机构的银行结算账户进行有效区分、单独管理。银行在编制境外机构人民币银行结算账户账号时，应统一加前缀“NRA”。</w:t>
      </w:r>
    </w:p>
    <w:p>
      <w:pPr>
        <w:spacing w:line="360" w:lineRule="auto"/>
        <w:rPr>
          <w:rFonts w:asciiTheme="minorEastAsia" w:hAnsiTheme="minorEastAsia"/>
          <w:sz w:val="30"/>
          <w:szCs w:val="30"/>
        </w:rPr>
      </w:pPr>
      <w:r>
        <w:rPr>
          <w:rFonts w:hint="eastAsia" w:asciiTheme="minorEastAsia" w:hAnsiTheme="minorEastAsia"/>
          <w:sz w:val="30"/>
          <w:szCs w:val="30"/>
        </w:rPr>
        <w:t>　 第七条　银行应严格执行反洗钱规定，并加强对境外机构银行结算账户资金流动的监测。</w:t>
      </w:r>
    </w:p>
    <w:p>
      <w:pPr>
        <w:spacing w:line="360" w:lineRule="auto"/>
        <w:rPr>
          <w:rFonts w:hint="eastAsia" w:asciiTheme="minorEastAsia" w:hAnsiTheme="minorEastAsia"/>
          <w:sz w:val="30"/>
          <w:szCs w:val="30"/>
        </w:rPr>
      </w:pPr>
      <w:r>
        <w:rPr>
          <w:rFonts w:hint="eastAsia" w:asciiTheme="minorEastAsia" w:hAnsiTheme="minorEastAsia"/>
          <w:sz w:val="30"/>
          <w:szCs w:val="30"/>
        </w:rPr>
        <w:t>　 第八条　境外机构向银行申请开立银行结算账户时，应填写开户申请书，并提供其在境外合法注册成立的证明文件，及其在境内开展相关活动所依据的法规制度或政府主管部门的批准文件等开户资料。证明文件等开户资料为非中文的，还应同时提供对应的中文翻译。</w:t>
      </w:r>
    </w:p>
    <w:p>
      <w:pPr>
        <w:spacing w:line="360" w:lineRule="auto"/>
        <w:rPr>
          <w:rFonts w:asciiTheme="minorEastAsia" w:hAnsiTheme="minorEastAsia"/>
          <w:sz w:val="30"/>
          <w:szCs w:val="30"/>
        </w:rPr>
      </w:pPr>
      <w:r>
        <w:rPr>
          <w:rFonts w:hint="eastAsia" w:asciiTheme="minorEastAsia" w:hAnsiTheme="minorEastAsia"/>
          <w:sz w:val="30"/>
          <w:szCs w:val="30"/>
        </w:rPr>
        <w:t>　　银行应对境外机构身份及其开户资料的真实性和合法性进行审查。</w:t>
      </w:r>
    </w:p>
    <w:p>
      <w:pPr>
        <w:spacing w:line="360" w:lineRule="auto"/>
        <w:rPr>
          <w:rFonts w:asciiTheme="minorEastAsia" w:hAnsiTheme="minorEastAsia"/>
          <w:sz w:val="30"/>
          <w:szCs w:val="30"/>
        </w:rPr>
      </w:pPr>
      <w:r>
        <w:rPr>
          <w:rFonts w:hint="eastAsia" w:asciiTheme="minorEastAsia" w:hAnsiTheme="minorEastAsia"/>
          <w:sz w:val="30"/>
          <w:szCs w:val="30"/>
        </w:rPr>
        <w:t>　 第九条　境外机构符合开立银行结算账户条件的，可选择境内任意一家银行开立银行结算账户。该银行应将相应开户资料和开户申请书报送中国人民银行当地分支机构，并出具对境外机构身份审查合格的证明材料，经中国人民银行当地分支机构核准后为其办理基本存款账户开户手续。</w:t>
      </w:r>
    </w:p>
    <w:p>
      <w:pPr>
        <w:spacing w:line="360" w:lineRule="auto"/>
        <w:rPr>
          <w:rFonts w:asciiTheme="minorEastAsia" w:hAnsiTheme="minorEastAsia"/>
          <w:sz w:val="30"/>
          <w:szCs w:val="30"/>
        </w:rPr>
      </w:pPr>
      <w:r>
        <w:rPr>
          <w:rFonts w:hint="eastAsia" w:asciiTheme="minorEastAsia" w:hAnsiTheme="minorEastAsia"/>
          <w:sz w:val="30"/>
          <w:szCs w:val="30"/>
        </w:rPr>
        <w:t>　 第十条　中国人民银行分支机构应于2个工作日内对银行报送的境外机构身份审查合格的证明材料予以审核，对符合开户条件的颁发基本存款账户开户许可证；</w:t>
      </w:r>
    </w:p>
    <w:p>
      <w:pPr>
        <w:spacing w:line="360" w:lineRule="auto"/>
        <w:rPr>
          <w:rFonts w:asciiTheme="minorEastAsia" w:hAnsiTheme="minorEastAsia"/>
          <w:sz w:val="30"/>
          <w:szCs w:val="30"/>
        </w:rPr>
      </w:pPr>
      <w:r>
        <w:rPr>
          <w:rFonts w:hint="eastAsia" w:asciiTheme="minorEastAsia" w:hAnsiTheme="minorEastAsia"/>
          <w:sz w:val="30"/>
          <w:szCs w:val="30"/>
        </w:rPr>
        <w:t>　 第十一条　境外机构开立的银行结算账户的账户名称应使用境外机构的中文或英文名称全称，并与其在境外合法注册成立的证明文件(或对应的中文翻译)记载的名称全称一致，一个国家或地区境外机构的中文(或英文)名称全称应唯一。</w:t>
      </w:r>
    </w:p>
    <w:p>
      <w:pPr>
        <w:spacing w:line="360" w:lineRule="auto"/>
        <w:rPr>
          <w:rFonts w:asciiTheme="minorEastAsia" w:hAnsiTheme="minorEastAsia"/>
          <w:sz w:val="30"/>
          <w:szCs w:val="30"/>
        </w:rPr>
      </w:pPr>
      <w:r>
        <w:rPr>
          <w:rFonts w:hint="eastAsia" w:asciiTheme="minorEastAsia" w:hAnsiTheme="minorEastAsia"/>
          <w:sz w:val="30"/>
          <w:szCs w:val="30"/>
        </w:rPr>
        <w:t>　 第十二条　境外机构申请开立银行结算账户时，根据国家外汇管理部门有关规定已申领特殊机构代码的，应将特殊机构代码录入人民币银行结算账户管理系统。境外机构在开户后申领特殊机构代码的，银行应及时向中国人民银行当地分支机构申请为其办理账户信息变更手续。</w:t>
      </w:r>
    </w:p>
    <w:p>
      <w:pPr>
        <w:spacing w:line="360" w:lineRule="auto"/>
        <w:rPr>
          <w:rFonts w:asciiTheme="minorEastAsia" w:hAnsiTheme="minorEastAsia"/>
          <w:sz w:val="30"/>
          <w:szCs w:val="30"/>
        </w:rPr>
      </w:pPr>
      <w:r>
        <w:rPr>
          <w:rFonts w:hint="eastAsia" w:asciiTheme="minorEastAsia" w:hAnsiTheme="minorEastAsia"/>
          <w:sz w:val="30"/>
          <w:szCs w:val="30"/>
        </w:rPr>
        <w:t>　 第十三条　境外机构开立银行结算账户，应在银行预留签章。预留签章为境外机构公章或财务专用章及账户有权签字人的签章，没有公章或财务专用章的，可为账户有权签字人的签章。</w:t>
      </w:r>
    </w:p>
    <w:p>
      <w:pPr>
        <w:spacing w:line="360" w:lineRule="auto"/>
        <w:rPr>
          <w:rFonts w:asciiTheme="minorEastAsia" w:hAnsiTheme="minorEastAsia"/>
          <w:sz w:val="30"/>
          <w:szCs w:val="30"/>
        </w:rPr>
      </w:pPr>
      <w:r>
        <w:rPr>
          <w:rFonts w:hint="eastAsia" w:asciiTheme="minorEastAsia" w:hAnsiTheme="minorEastAsia"/>
          <w:sz w:val="30"/>
          <w:szCs w:val="30"/>
        </w:rPr>
        <w:t>　 第十四条　境外机构银行结算账户不得用于办理现金业务，确有需要的，需经中国人民银行批准。</w:t>
      </w:r>
    </w:p>
    <w:p>
      <w:pPr>
        <w:spacing w:line="360" w:lineRule="auto"/>
        <w:rPr>
          <w:rFonts w:asciiTheme="minorEastAsia" w:hAnsiTheme="minorEastAsia"/>
          <w:sz w:val="30"/>
          <w:szCs w:val="30"/>
        </w:rPr>
      </w:pPr>
      <w:r>
        <w:rPr>
          <w:rFonts w:hint="eastAsia" w:asciiTheme="minorEastAsia" w:hAnsiTheme="minorEastAsia"/>
          <w:sz w:val="30"/>
          <w:szCs w:val="30"/>
        </w:rPr>
        <w:t>　　境外机构银行结算账户内的资金不得转换为外币使用，另有明确规定的除外。</w:t>
      </w:r>
    </w:p>
    <w:p>
      <w:pPr>
        <w:spacing w:line="360" w:lineRule="auto"/>
        <w:rPr>
          <w:rFonts w:asciiTheme="minorEastAsia" w:hAnsiTheme="minorEastAsia"/>
          <w:sz w:val="30"/>
          <w:szCs w:val="30"/>
        </w:rPr>
      </w:pPr>
      <w:r>
        <w:rPr>
          <w:rFonts w:hint="eastAsia" w:asciiTheme="minorEastAsia" w:hAnsiTheme="minorEastAsia"/>
          <w:sz w:val="30"/>
          <w:szCs w:val="30"/>
        </w:rPr>
        <w:t>　 第十五条　银行应按有关规定将境外机构银行结算账户的开立、变更、撤销以及资金结算收付信息报送人民币跨境收付信息管理系统。</w:t>
      </w:r>
    </w:p>
    <w:p>
      <w:pPr>
        <w:spacing w:line="360" w:lineRule="auto"/>
        <w:rPr>
          <w:rFonts w:asciiTheme="minorEastAsia" w:hAnsiTheme="minorEastAsia"/>
          <w:sz w:val="30"/>
          <w:szCs w:val="30"/>
        </w:rPr>
      </w:pPr>
      <w:r>
        <w:rPr>
          <w:rFonts w:hint="eastAsia" w:asciiTheme="minorEastAsia" w:hAnsiTheme="minorEastAsia"/>
          <w:sz w:val="30"/>
          <w:szCs w:val="30"/>
        </w:rPr>
        <w:t>　 第十六条　境外机构银行结算账户的变更，参照《人民币银行结算账户管理办法》及《人民币银行结算账户管理办法实施细则》(银发[2005]16号文印发)的有关规定执行。</w:t>
      </w:r>
    </w:p>
    <w:p>
      <w:pPr>
        <w:spacing w:line="360" w:lineRule="auto"/>
        <w:rPr>
          <w:rFonts w:hint="eastAsia" w:asciiTheme="minorEastAsia" w:hAnsiTheme="minorEastAsia"/>
          <w:sz w:val="30"/>
          <w:szCs w:val="30"/>
        </w:rPr>
      </w:pPr>
      <w:r>
        <w:rPr>
          <w:rFonts w:hint="eastAsia" w:asciiTheme="minorEastAsia" w:hAnsiTheme="minorEastAsia"/>
          <w:sz w:val="30"/>
          <w:szCs w:val="30"/>
        </w:rPr>
        <w:t>　 第十七条　有下列情形之一的，境外机构应及时办理销户手续：</w:t>
      </w:r>
    </w:p>
    <w:p>
      <w:pPr>
        <w:spacing w:line="360" w:lineRule="auto"/>
        <w:rPr>
          <w:rFonts w:hint="eastAsia" w:asciiTheme="minorEastAsia" w:hAnsiTheme="minorEastAsia"/>
          <w:sz w:val="30"/>
          <w:szCs w:val="30"/>
        </w:rPr>
      </w:pPr>
      <w:r>
        <w:rPr>
          <w:rFonts w:hint="eastAsia" w:asciiTheme="minorEastAsia" w:hAnsiTheme="minorEastAsia"/>
          <w:sz w:val="30"/>
          <w:szCs w:val="30"/>
        </w:rPr>
        <w:t>　　(一)境外机构开户时所依据的法规制度或政府主管部门的批准文件设定有效期限，且有效期限届满的；</w:t>
      </w:r>
    </w:p>
    <w:p>
      <w:pPr>
        <w:spacing w:line="360" w:lineRule="auto"/>
        <w:rPr>
          <w:rFonts w:hint="eastAsia" w:asciiTheme="minorEastAsia" w:hAnsiTheme="minorEastAsia"/>
          <w:sz w:val="30"/>
          <w:szCs w:val="30"/>
        </w:rPr>
      </w:pPr>
      <w:r>
        <w:rPr>
          <w:rFonts w:hint="eastAsia" w:asciiTheme="minorEastAsia" w:hAnsiTheme="minorEastAsia"/>
          <w:sz w:val="30"/>
          <w:szCs w:val="30"/>
        </w:rPr>
        <w:t>　　(二)政府主管部门禁止境外机构继续在境内从事相关活动的；</w:t>
      </w:r>
    </w:p>
    <w:p>
      <w:pPr>
        <w:spacing w:line="360" w:lineRule="auto"/>
        <w:rPr>
          <w:rFonts w:hint="eastAsia" w:asciiTheme="minorEastAsia" w:hAnsiTheme="minorEastAsia"/>
          <w:sz w:val="30"/>
          <w:szCs w:val="30"/>
        </w:rPr>
      </w:pPr>
      <w:r>
        <w:rPr>
          <w:rFonts w:hint="eastAsia" w:asciiTheme="minorEastAsia" w:hAnsiTheme="minorEastAsia"/>
          <w:sz w:val="30"/>
          <w:szCs w:val="30"/>
        </w:rPr>
        <w:t>　　(三)按境外机构本国或本地区法律规定，境外机构主体资格已消亡的；</w:t>
      </w:r>
    </w:p>
    <w:p>
      <w:pPr>
        <w:spacing w:line="360" w:lineRule="auto"/>
        <w:rPr>
          <w:rFonts w:hint="eastAsia" w:asciiTheme="minorEastAsia" w:hAnsiTheme="minorEastAsia"/>
          <w:sz w:val="30"/>
          <w:szCs w:val="30"/>
        </w:rPr>
      </w:pPr>
      <w:r>
        <w:rPr>
          <w:rFonts w:hint="eastAsia" w:asciiTheme="minorEastAsia" w:hAnsiTheme="minorEastAsia"/>
          <w:sz w:val="30"/>
          <w:szCs w:val="30"/>
        </w:rPr>
        <w:t>　　(四)其他应撤销银行结算账户的情形。</w:t>
      </w:r>
    </w:p>
    <w:p>
      <w:pPr>
        <w:spacing w:line="360" w:lineRule="auto"/>
        <w:rPr>
          <w:rFonts w:asciiTheme="minorEastAsia" w:hAnsiTheme="minorEastAsia"/>
          <w:sz w:val="30"/>
          <w:szCs w:val="30"/>
        </w:rPr>
      </w:pPr>
      <w:r>
        <w:rPr>
          <w:rFonts w:hint="eastAsia" w:asciiTheme="minorEastAsia" w:hAnsiTheme="minorEastAsia"/>
          <w:sz w:val="30"/>
          <w:szCs w:val="30"/>
        </w:rPr>
        <w:t>　　境外机构未及时办理销户手续的，银行应通知境外机构自发出通知之日起30日之内办理销户手续，逾期视同自愿销户，未划转款项列入久悬未取专户管理。</w:t>
      </w:r>
    </w:p>
    <w:p>
      <w:pPr>
        <w:spacing w:line="360" w:lineRule="auto"/>
        <w:rPr>
          <w:rFonts w:asciiTheme="minorEastAsia" w:hAnsiTheme="minorEastAsia"/>
          <w:sz w:val="30"/>
          <w:szCs w:val="30"/>
        </w:rPr>
      </w:pPr>
      <w:r>
        <w:rPr>
          <w:rFonts w:hint="eastAsia" w:asciiTheme="minorEastAsia" w:hAnsiTheme="minorEastAsia"/>
          <w:sz w:val="30"/>
          <w:szCs w:val="30"/>
        </w:rPr>
        <w:t>　 第十八条　银行应指定人员负责境外机构银行结算账户开立、使用、变更和撤销的审查和管理，负责对存款人开户申请资料的审查，并按照本办法的规定及时报送存款人开销户信息资料，建立健全开销户登记制度及境外机构银行结算账户管理档案，按会计档案进行单独管理。</w:t>
      </w:r>
    </w:p>
    <w:p>
      <w:pPr>
        <w:spacing w:line="360" w:lineRule="auto"/>
        <w:rPr>
          <w:rFonts w:asciiTheme="minorEastAsia" w:hAnsiTheme="minorEastAsia"/>
          <w:sz w:val="30"/>
          <w:szCs w:val="30"/>
        </w:rPr>
      </w:pPr>
      <w:r>
        <w:rPr>
          <w:rFonts w:hint="eastAsia" w:asciiTheme="minorEastAsia" w:hAnsiTheme="minorEastAsia"/>
          <w:sz w:val="30"/>
          <w:szCs w:val="30"/>
        </w:rPr>
        <w:t>　 第十九条　银行应对已开立的境外机构银行结算账户实行年检制度。</w:t>
      </w:r>
    </w:p>
    <w:p>
      <w:pPr>
        <w:spacing w:line="360" w:lineRule="auto"/>
        <w:rPr>
          <w:rFonts w:asciiTheme="minorEastAsia" w:hAnsiTheme="minorEastAsia"/>
          <w:sz w:val="30"/>
          <w:szCs w:val="30"/>
        </w:rPr>
      </w:pPr>
      <w:r>
        <w:rPr>
          <w:rFonts w:hint="eastAsia" w:asciiTheme="minorEastAsia" w:hAnsiTheme="minorEastAsia"/>
          <w:sz w:val="30"/>
          <w:szCs w:val="30"/>
        </w:rPr>
        <w:t>　 第二十条　本办法未尽事宜，按照《人民币银行结算账户管理办法》和《人民币银行结算账户管理办法实施细则》等有关规定执行。</w:t>
      </w:r>
    </w:p>
    <w:p>
      <w:pPr>
        <w:spacing w:line="360" w:lineRule="auto"/>
        <w:rPr>
          <w:rFonts w:asciiTheme="minorEastAsia" w:hAnsiTheme="minorEastAsia"/>
          <w:sz w:val="30"/>
          <w:szCs w:val="30"/>
        </w:rPr>
      </w:pPr>
      <w:r>
        <w:rPr>
          <w:rFonts w:hint="eastAsia" w:asciiTheme="minorEastAsia" w:hAnsiTheme="minorEastAsia"/>
          <w:sz w:val="30"/>
          <w:szCs w:val="30"/>
        </w:rPr>
        <w:t>　 第二十一条　本办法自2010年10月1日起实施，由中国人民银行负责解释、修改。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53B"/>
    <w:rsid w:val="0047653B"/>
    <w:rsid w:val="00EA3827"/>
    <w:rsid w:val="5300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441</Words>
  <Characters>2520</Characters>
  <Lines>21</Lines>
  <Paragraphs>5</Paragraphs>
  <TotalTime>3</TotalTime>
  <ScaleCrop>false</ScaleCrop>
  <LinksUpToDate>false</LinksUpToDate>
  <CharactersWithSpaces>2956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2019-06-28T02:15:00Z</dcterms:created>
  <dc:creator>le</dc:creator>
  <cp:lastModifiedBy>lenovo</cp:lastModifiedBy>
  <dcterms:modified xsi:type="dcterms:W3CDTF">2019-07-02T00:58:14Z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