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黑体"/>
          <w:sz w:val="40"/>
          <w:szCs w:val="40"/>
        </w:rPr>
      </w:pPr>
      <w:r>
        <w:rPr>
          <w:rFonts w:hint="eastAsia" w:ascii="黑体" w:hAnsi="黑体" w:eastAsia="黑体" w:cs="黑体"/>
          <w:sz w:val="40"/>
          <w:szCs w:val="40"/>
        </w:rPr>
        <w:t>外商直接投资人民币结算业务管理办法</w:t>
      </w:r>
    </w:p>
    <w:p>
      <w:pPr>
        <w:jc w:val="center"/>
        <w:rPr>
          <w:rFonts w:hint="eastAsia"/>
          <w:sz w:val="30"/>
          <w:szCs w:val="30"/>
        </w:rPr>
      </w:pPr>
      <w:r>
        <w:rPr>
          <w:rFonts w:hint="eastAsia"/>
          <w:sz w:val="30"/>
          <w:szCs w:val="30"/>
        </w:rPr>
        <w:t>中国人民银行公告〔2011〕第23号</w:t>
      </w:r>
    </w:p>
    <w:p>
      <w:pPr>
        <w:rPr>
          <w:rFonts w:hint="eastAsia" w:asciiTheme="minorEastAsia" w:hAnsiTheme="minorEastAsia" w:eastAsiaTheme="minorEastAsia" w:cstheme="minorEastAsia"/>
          <w:sz w:val="30"/>
          <w:szCs w:val="30"/>
        </w:rPr>
      </w:pPr>
      <w:bookmarkStart w:id="0" w:name="_GoBack"/>
      <w:bookmarkEnd w:id="0"/>
    </w:p>
    <w:p>
      <w:pPr>
        <w:keepNext w:val="0"/>
        <w:keepLines w:val="0"/>
        <w:pageBreakBefore w:val="0"/>
        <w:widowControl/>
        <w:shd w:val="clear" w:color="auto" w:fill="FFFFFF"/>
        <w:kinsoku/>
        <w:wordWrap/>
        <w:overflowPunct/>
        <w:topLinePunct w:val="0"/>
        <w:autoSpaceDE/>
        <w:autoSpaceDN/>
        <w:bidi w:val="0"/>
        <w:adjustRightInd/>
        <w:snapToGrid/>
        <w:spacing w:line="703" w:lineRule="atLeast"/>
        <w:jc w:val="center"/>
        <w:textAlignment w:val="auto"/>
        <w:rPr>
          <w:rFonts w:hint="eastAsia" w:asciiTheme="minorEastAsia" w:hAnsiTheme="minorEastAsia" w:eastAsiaTheme="minorEastAsia" w:cstheme="minorEastAsia"/>
          <w:b/>
          <w:bCs/>
          <w:color w:val="000000"/>
          <w:kern w:val="0"/>
          <w:sz w:val="30"/>
          <w:szCs w:val="30"/>
        </w:rPr>
      </w:pPr>
      <w:r>
        <w:rPr>
          <w:rFonts w:hint="eastAsia" w:asciiTheme="minorEastAsia" w:hAnsiTheme="minorEastAsia" w:eastAsiaTheme="minorEastAsia" w:cstheme="minorEastAsia"/>
          <w:b/>
          <w:bCs/>
          <w:color w:val="000000"/>
          <w:kern w:val="0"/>
          <w:sz w:val="30"/>
          <w:szCs w:val="30"/>
        </w:rPr>
        <w:t>第一章　总 则</w:t>
      </w:r>
    </w:p>
    <w:p>
      <w:pPr>
        <w:keepNext w:val="0"/>
        <w:keepLines w:val="0"/>
        <w:pageBreakBefore w:val="0"/>
        <w:widowControl/>
        <w:shd w:val="clear" w:color="auto" w:fill="FFFFFF"/>
        <w:kinsoku/>
        <w:wordWrap/>
        <w:overflowPunct/>
        <w:topLinePunct w:val="0"/>
        <w:autoSpaceDE/>
        <w:autoSpaceDN/>
        <w:bidi w:val="0"/>
        <w:adjustRightInd/>
        <w:snapToGrid/>
        <w:spacing w:line="435" w:lineRule="atLeast"/>
        <w:ind w:firstLine="602" w:firstLineChars="200"/>
        <w:jc w:val="left"/>
        <w:textAlignment w:val="auto"/>
        <w:rPr>
          <w:rFonts w:hint="eastAsia" w:asciiTheme="minorEastAsia" w:hAnsiTheme="minorEastAsia" w:eastAsiaTheme="minorEastAsia" w:cstheme="minorEastAsia"/>
          <w:color w:val="333333"/>
          <w:kern w:val="0"/>
          <w:sz w:val="30"/>
          <w:szCs w:val="30"/>
        </w:rPr>
      </w:pPr>
      <w:r>
        <w:rPr>
          <w:rFonts w:hint="eastAsia" w:asciiTheme="minorEastAsia" w:hAnsiTheme="minorEastAsia" w:eastAsiaTheme="minorEastAsia" w:cstheme="minorEastAsia"/>
          <w:b/>
          <w:bCs/>
          <w:color w:val="333333"/>
          <w:kern w:val="0"/>
          <w:sz w:val="30"/>
          <w:szCs w:val="30"/>
        </w:rPr>
        <w:t>第一</w:t>
      </w:r>
      <w:r>
        <w:rPr>
          <w:rFonts w:hint="eastAsia" w:asciiTheme="minorEastAsia" w:hAnsiTheme="minorEastAsia" w:cstheme="minorEastAsia"/>
          <w:b/>
          <w:bCs/>
          <w:color w:val="333333"/>
          <w:kern w:val="0"/>
          <w:sz w:val="30"/>
          <w:szCs w:val="30"/>
          <w:lang w:eastAsia="zh-CN"/>
        </w:rPr>
        <w:t xml:space="preserve">条  </w:t>
      </w:r>
      <w:r>
        <w:rPr>
          <w:rFonts w:hint="eastAsia" w:asciiTheme="minorEastAsia" w:hAnsiTheme="minorEastAsia" w:eastAsiaTheme="minorEastAsia" w:cstheme="minorEastAsia"/>
          <w:color w:val="333333"/>
          <w:kern w:val="0"/>
          <w:sz w:val="30"/>
          <w:szCs w:val="30"/>
        </w:rPr>
        <w:t>为扩大人民币在跨境贸易和投资中的使用范围，规范银行业金融机构（以下简称银行）办理外商直接投资人民币结算业务，根据《中华人民共和国中国人民银行法》、《人民币银行结算账户管理办法》（中国人民银行令〔2003〕第5号发布）等有关法律、行政法规、规章，制定本办法。</w:t>
      </w:r>
    </w:p>
    <w:p>
      <w:pPr>
        <w:keepNext w:val="0"/>
        <w:keepLines w:val="0"/>
        <w:pageBreakBefore w:val="0"/>
        <w:widowControl/>
        <w:shd w:val="clear" w:color="auto" w:fill="FFFFFF"/>
        <w:kinsoku/>
        <w:wordWrap/>
        <w:overflowPunct/>
        <w:topLinePunct w:val="0"/>
        <w:autoSpaceDE/>
        <w:autoSpaceDN/>
        <w:bidi w:val="0"/>
        <w:adjustRightInd/>
        <w:snapToGrid/>
        <w:spacing w:line="435" w:lineRule="atLeast"/>
        <w:ind w:firstLine="602" w:firstLineChars="200"/>
        <w:jc w:val="left"/>
        <w:textAlignment w:val="auto"/>
        <w:rPr>
          <w:rFonts w:hint="eastAsia" w:asciiTheme="minorEastAsia" w:hAnsiTheme="minorEastAsia" w:eastAsiaTheme="minorEastAsia" w:cstheme="minorEastAsia"/>
          <w:color w:val="333333"/>
          <w:kern w:val="0"/>
          <w:sz w:val="30"/>
          <w:szCs w:val="30"/>
        </w:rPr>
      </w:pPr>
      <w:r>
        <w:rPr>
          <w:rFonts w:hint="eastAsia" w:asciiTheme="minorEastAsia" w:hAnsiTheme="minorEastAsia" w:eastAsiaTheme="minorEastAsia" w:cstheme="minorEastAsia"/>
          <w:b/>
          <w:bCs/>
          <w:color w:val="333333"/>
          <w:kern w:val="0"/>
          <w:sz w:val="30"/>
          <w:szCs w:val="30"/>
        </w:rPr>
        <w:t>第二</w:t>
      </w:r>
      <w:r>
        <w:rPr>
          <w:rFonts w:hint="eastAsia" w:asciiTheme="minorEastAsia" w:hAnsiTheme="minorEastAsia" w:cstheme="minorEastAsia"/>
          <w:b/>
          <w:bCs/>
          <w:color w:val="333333"/>
          <w:kern w:val="0"/>
          <w:sz w:val="30"/>
          <w:szCs w:val="30"/>
          <w:lang w:eastAsia="zh-CN"/>
        </w:rPr>
        <w:t xml:space="preserve">条  </w:t>
      </w:r>
      <w:r>
        <w:rPr>
          <w:rFonts w:hint="eastAsia" w:asciiTheme="minorEastAsia" w:hAnsiTheme="minorEastAsia" w:eastAsiaTheme="minorEastAsia" w:cstheme="minorEastAsia"/>
          <w:color w:val="333333"/>
          <w:kern w:val="0"/>
          <w:sz w:val="30"/>
          <w:szCs w:val="30"/>
        </w:rPr>
        <w:t>银行办理外商直接投资人民币结算业务，适用本办法。</w:t>
      </w:r>
    </w:p>
    <w:p>
      <w:pPr>
        <w:keepNext w:val="0"/>
        <w:keepLines w:val="0"/>
        <w:pageBreakBefore w:val="0"/>
        <w:widowControl/>
        <w:shd w:val="clear" w:color="auto" w:fill="FFFFFF"/>
        <w:kinsoku/>
        <w:wordWrap/>
        <w:overflowPunct/>
        <w:topLinePunct w:val="0"/>
        <w:autoSpaceDE/>
        <w:autoSpaceDN/>
        <w:bidi w:val="0"/>
        <w:adjustRightInd/>
        <w:snapToGrid/>
        <w:spacing w:line="435" w:lineRule="atLeast"/>
        <w:ind w:firstLine="602" w:firstLineChars="200"/>
        <w:jc w:val="left"/>
        <w:textAlignment w:val="auto"/>
        <w:rPr>
          <w:rFonts w:hint="eastAsia" w:asciiTheme="minorEastAsia" w:hAnsiTheme="minorEastAsia" w:eastAsiaTheme="minorEastAsia" w:cstheme="minorEastAsia"/>
          <w:color w:val="333333"/>
          <w:kern w:val="0"/>
          <w:sz w:val="30"/>
          <w:szCs w:val="30"/>
        </w:rPr>
      </w:pPr>
      <w:r>
        <w:rPr>
          <w:rFonts w:hint="eastAsia" w:asciiTheme="minorEastAsia" w:hAnsiTheme="minorEastAsia" w:eastAsiaTheme="minorEastAsia" w:cstheme="minorEastAsia"/>
          <w:b/>
          <w:bCs/>
          <w:color w:val="333333"/>
          <w:kern w:val="0"/>
          <w:sz w:val="30"/>
          <w:szCs w:val="30"/>
        </w:rPr>
        <w:t>第三</w:t>
      </w:r>
      <w:r>
        <w:rPr>
          <w:rFonts w:hint="eastAsia" w:asciiTheme="minorEastAsia" w:hAnsiTheme="minorEastAsia" w:cstheme="minorEastAsia"/>
          <w:b/>
          <w:bCs/>
          <w:color w:val="333333"/>
          <w:kern w:val="0"/>
          <w:sz w:val="30"/>
          <w:szCs w:val="30"/>
          <w:lang w:eastAsia="zh-CN"/>
        </w:rPr>
        <w:t xml:space="preserve">条  </w:t>
      </w:r>
      <w:r>
        <w:rPr>
          <w:rFonts w:hint="eastAsia" w:asciiTheme="minorEastAsia" w:hAnsiTheme="minorEastAsia" w:eastAsiaTheme="minorEastAsia" w:cstheme="minorEastAsia"/>
          <w:color w:val="333333"/>
          <w:kern w:val="0"/>
          <w:sz w:val="30"/>
          <w:szCs w:val="30"/>
        </w:rPr>
        <w:t>境外企业、经济组织或个人（以下统称境外投资者）以人民币来华投资应当遵守中华人民共和国外商直接投资法律规定。</w:t>
      </w:r>
    </w:p>
    <w:p>
      <w:pPr>
        <w:keepNext w:val="0"/>
        <w:keepLines w:val="0"/>
        <w:pageBreakBefore w:val="0"/>
        <w:widowControl/>
        <w:shd w:val="clear" w:color="auto" w:fill="FFFFFF"/>
        <w:kinsoku/>
        <w:wordWrap/>
        <w:overflowPunct/>
        <w:topLinePunct w:val="0"/>
        <w:autoSpaceDE/>
        <w:autoSpaceDN/>
        <w:bidi w:val="0"/>
        <w:adjustRightInd/>
        <w:snapToGrid/>
        <w:spacing w:line="435" w:lineRule="atLeast"/>
        <w:ind w:firstLine="602" w:firstLineChars="200"/>
        <w:jc w:val="left"/>
        <w:textAlignment w:val="auto"/>
        <w:rPr>
          <w:rFonts w:hint="eastAsia" w:asciiTheme="minorEastAsia" w:hAnsiTheme="minorEastAsia" w:eastAsiaTheme="minorEastAsia" w:cstheme="minorEastAsia"/>
          <w:color w:val="333333"/>
          <w:kern w:val="0"/>
          <w:sz w:val="30"/>
          <w:szCs w:val="30"/>
        </w:rPr>
      </w:pPr>
      <w:r>
        <w:rPr>
          <w:rFonts w:hint="eastAsia" w:asciiTheme="minorEastAsia" w:hAnsiTheme="minorEastAsia" w:eastAsiaTheme="minorEastAsia" w:cstheme="minorEastAsia"/>
          <w:b/>
          <w:bCs/>
          <w:color w:val="333333"/>
          <w:kern w:val="0"/>
          <w:sz w:val="30"/>
          <w:szCs w:val="30"/>
        </w:rPr>
        <w:t>第四</w:t>
      </w:r>
      <w:r>
        <w:rPr>
          <w:rFonts w:hint="eastAsia" w:asciiTheme="minorEastAsia" w:hAnsiTheme="minorEastAsia" w:cstheme="minorEastAsia"/>
          <w:b/>
          <w:bCs/>
          <w:color w:val="333333"/>
          <w:kern w:val="0"/>
          <w:sz w:val="30"/>
          <w:szCs w:val="30"/>
          <w:lang w:eastAsia="zh-CN"/>
        </w:rPr>
        <w:t xml:space="preserve">条  </w:t>
      </w:r>
      <w:r>
        <w:rPr>
          <w:rFonts w:hint="eastAsia" w:asciiTheme="minorEastAsia" w:hAnsiTheme="minorEastAsia" w:eastAsiaTheme="minorEastAsia" w:cstheme="minorEastAsia"/>
          <w:color w:val="333333"/>
          <w:kern w:val="0"/>
          <w:sz w:val="30"/>
          <w:szCs w:val="30"/>
        </w:rPr>
        <w:t>中国人民银行根据本办法对外商直接投资人民币结算业务实施管理。</w:t>
      </w:r>
    </w:p>
    <w:p>
      <w:pPr>
        <w:keepNext w:val="0"/>
        <w:keepLines w:val="0"/>
        <w:pageBreakBefore w:val="0"/>
        <w:widowControl/>
        <w:shd w:val="clear" w:color="auto" w:fill="FFFFFF"/>
        <w:kinsoku/>
        <w:wordWrap/>
        <w:overflowPunct/>
        <w:topLinePunct w:val="0"/>
        <w:autoSpaceDE/>
        <w:autoSpaceDN/>
        <w:bidi w:val="0"/>
        <w:adjustRightInd/>
        <w:snapToGrid/>
        <w:spacing w:line="703" w:lineRule="atLeast"/>
        <w:jc w:val="center"/>
        <w:textAlignment w:val="auto"/>
        <w:rPr>
          <w:rFonts w:hint="eastAsia" w:asciiTheme="minorEastAsia" w:hAnsiTheme="minorEastAsia" w:eastAsiaTheme="minorEastAsia" w:cstheme="minorEastAsia"/>
          <w:b/>
          <w:bCs/>
          <w:color w:val="000000"/>
          <w:kern w:val="0"/>
          <w:sz w:val="30"/>
          <w:szCs w:val="30"/>
        </w:rPr>
      </w:pPr>
      <w:r>
        <w:rPr>
          <w:rFonts w:hint="eastAsia" w:asciiTheme="minorEastAsia" w:hAnsiTheme="minorEastAsia" w:eastAsiaTheme="minorEastAsia" w:cstheme="minorEastAsia"/>
          <w:b/>
          <w:bCs/>
          <w:color w:val="000000"/>
          <w:kern w:val="0"/>
          <w:sz w:val="30"/>
          <w:szCs w:val="30"/>
        </w:rPr>
        <w:t>第二章　业务办理</w:t>
      </w:r>
    </w:p>
    <w:p>
      <w:pPr>
        <w:keepNext w:val="0"/>
        <w:keepLines w:val="0"/>
        <w:pageBreakBefore w:val="0"/>
        <w:widowControl/>
        <w:shd w:val="clear" w:color="auto" w:fill="FFFFFF"/>
        <w:kinsoku/>
        <w:wordWrap/>
        <w:overflowPunct/>
        <w:topLinePunct w:val="0"/>
        <w:autoSpaceDE/>
        <w:autoSpaceDN/>
        <w:bidi w:val="0"/>
        <w:adjustRightInd/>
        <w:snapToGrid/>
        <w:spacing w:line="435" w:lineRule="atLeast"/>
        <w:ind w:firstLine="602" w:firstLineChars="200"/>
        <w:jc w:val="left"/>
        <w:textAlignment w:val="auto"/>
        <w:rPr>
          <w:rFonts w:hint="eastAsia" w:asciiTheme="minorEastAsia" w:hAnsiTheme="minorEastAsia" w:eastAsiaTheme="minorEastAsia" w:cstheme="minorEastAsia"/>
          <w:color w:val="333333"/>
          <w:kern w:val="0"/>
          <w:sz w:val="30"/>
          <w:szCs w:val="30"/>
        </w:rPr>
      </w:pPr>
      <w:r>
        <w:rPr>
          <w:rFonts w:hint="eastAsia" w:asciiTheme="minorEastAsia" w:hAnsiTheme="minorEastAsia" w:eastAsiaTheme="minorEastAsia" w:cstheme="minorEastAsia"/>
          <w:b/>
          <w:bCs/>
          <w:color w:val="333333"/>
          <w:kern w:val="0"/>
          <w:sz w:val="30"/>
          <w:szCs w:val="30"/>
        </w:rPr>
        <w:t>第五</w:t>
      </w:r>
      <w:r>
        <w:rPr>
          <w:rFonts w:hint="eastAsia" w:asciiTheme="minorEastAsia" w:hAnsiTheme="minorEastAsia" w:cstheme="minorEastAsia"/>
          <w:b/>
          <w:bCs/>
          <w:color w:val="333333"/>
          <w:kern w:val="0"/>
          <w:sz w:val="30"/>
          <w:szCs w:val="30"/>
          <w:lang w:eastAsia="zh-CN"/>
        </w:rPr>
        <w:t xml:space="preserve">条  </w:t>
      </w:r>
      <w:r>
        <w:rPr>
          <w:rFonts w:hint="eastAsia" w:asciiTheme="minorEastAsia" w:hAnsiTheme="minorEastAsia" w:eastAsiaTheme="minorEastAsia" w:cstheme="minorEastAsia"/>
          <w:color w:val="333333"/>
          <w:kern w:val="0"/>
          <w:sz w:val="30"/>
          <w:szCs w:val="30"/>
        </w:rPr>
        <w:t>境外投资者办理外商直接投资人民币结算业务，可以按照《人民币银行结算账户管理办法》、《境外机构人民币银行结算账户管理办法》（银发〔2010〕249号文印发）等银行结算账户管理规定，申请开立境外机构人民币银行结算账户。其中，与投资项目有关的人民币前期费用资金和通过利润分配、清算、减资、股权转让、先行回收投资等获得的用于境内再投资人民币资金应当按照专户专用原则，分别开立人民币前期费用专用存款账户和人民币再投资专用存款账户存放，账户不得办理现金收付业务。</w:t>
      </w:r>
    </w:p>
    <w:p>
      <w:pPr>
        <w:keepNext w:val="0"/>
        <w:keepLines w:val="0"/>
        <w:pageBreakBefore w:val="0"/>
        <w:widowControl/>
        <w:shd w:val="clear" w:color="auto" w:fill="FFFFFF"/>
        <w:kinsoku/>
        <w:wordWrap/>
        <w:overflowPunct/>
        <w:topLinePunct w:val="0"/>
        <w:autoSpaceDE/>
        <w:autoSpaceDN/>
        <w:bidi w:val="0"/>
        <w:adjustRightInd/>
        <w:snapToGrid/>
        <w:spacing w:line="435" w:lineRule="atLeast"/>
        <w:ind w:firstLine="602" w:firstLineChars="200"/>
        <w:jc w:val="left"/>
        <w:textAlignment w:val="auto"/>
        <w:rPr>
          <w:rFonts w:hint="eastAsia" w:asciiTheme="minorEastAsia" w:hAnsiTheme="minorEastAsia" w:eastAsiaTheme="minorEastAsia" w:cstheme="minorEastAsia"/>
          <w:color w:val="333333"/>
          <w:kern w:val="0"/>
          <w:sz w:val="30"/>
          <w:szCs w:val="30"/>
        </w:rPr>
      </w:pPr>
      <w:r>
        <w:rPr>
          <w:rFonts w:hint="eastAsia" w:asciiTheme="minorEastAsia" w:hAnsiTheme="minorEastAsia" w:eastAsiaTheme="minorEastAsia" w:cstheme="minorEastAsia"/>
          <w:b/>
          <w:bCs/>
          <w:color w:val="333333"/>
          <w:kern w:val="0"/>
          <w:sz w:val="30"/>
          <w:szCs w:val="30"/>
        </w:rPr>
        <w:t>第六</w:t>
      </w:r>
      <w:r>
        <w:rPr>
          <w:rFonts w:hint="eastAsia" w:asciiTheme="minorEastAsia" w:hAnsiTheme="minorEastAsia" w:cstheme="minorEastAsia"/>
          <w:b/>
          <w:bCs/>
          <w:color w:val="333333"/>
          <w:kern w:val="0"/>
          <w:sz w:val="30"/>
          <w:szCs w:val="30"/>
          <w:lang w:eastAsia="zh-CN"/>
        </w:rPr>
        <w:t xml:space="preserve">条  </w:t>
      </w:r>
      <w:r>
        <w:rPr>
          <w:rFonts w:hint="eastAsia" w:asciiTheme="minorEastAsia" w:hAnsiTheme="minorEastAsia" w:eastAsiaTheme="minorEastAsia" w:cstheme="minorEastAsia"/>
          <w:color w:val="333333"/>
          <w:kern w:val="0"/>
          <w:sz w:val="30"/>
          <w:szCs w:val="30"/>
        </w:rPr>
        <w:t>银行应当在审核境外投资者提交的支付命令函、资金用途说明、资金使用承诺书等材料后，为其办理前期费用向境内人民币银行结算账户的支付。外商投资企业设立后，剩余前期费用应当转入按本办法第八条规定开立的人民币资本金专用存款账户或原路退回。</w:t>
      </w:r>
    </w:p>
    <w:p>
      <w:pPr>
        <w:keepNext w:val="0"/>
        <w:keepLines w:val="0"/>
        <w:pageBreakBefore w:val="0"/>
        <w:widowControl/>
        <w:shd w:val="clear" w:color="auto" w:fill="FFFFFF"/>
        <w:kinsoku/>
        <w:wordWrap/>
        <w:overflowPunct/>
        <w:topLinePunct w:val="0"/>
        <w:autoSpaceDE/>
        <w:autoSpaceDN/>
        <w:bidi w:val="0"/>
        <w:adjustRightInd/>
        <w:snapToGrid/>
        <w:spacing w:line="435" w:lineRule="atLeast"/>
        <w:ind w:firstLine="602" w:firstLineChars="200"/>
        <w:jc w:val="left"/>
        <w:textAlignment w:val="auto"/>
        <w:rPr>
          <w:rFonts w:hint="eastAsia" w:asciiTheme="minorEastAsia" w:hAnsiTheme="minorEastAsia" w:eastAsiaTheme="minorEastAsia" w:cstheme="minorEastAsia"/>
          <w:color w:val="333333"/>
          <w:kern w:val="0"/>
          <w:sz w:val="30"/>
          <w:szCs w:val="30"/>
        </w:rPr>
      </w:pPr>
      <w:r>
        <w:rPr>
          <w:rFonts w:hint="eastAsia" w:asciiTheme="minorEastAsia" w:hAnsiTheme="minorEastAsia" w:eastAsiaTheme="minorEastAsia" w:cstheme="minorEastAsia"/>
          <w:b/>
          <w:bCs/>
          <w:color w:val="333333"/>
          <w:kern w:val="0"/>
          <w:sz w:val="30"/>
          <w:szCs w:val="30"/>
        </w:rPr>
        <w:t>第七</w:t>
      </w:r>
      <w:r>
        <w:rPr>
          <w:rFonts w:hint="eastAsia" w:asciiTheme="minorEastAsia" w:hAnsiTheme="minorEastAsia" w:cstheme="minorEastAsia"/>
          <w:b/>
          <w:bCs/>
          <w:color w:val="333333"/>
          <w:kern w:val="0"/>
          <w:sz w:val="30"/>
          <w:szCs w:val="30"/>
          <w:lang w:eastAsia="zh-CN"/>
        </w:rPr>
        <w:t xml:space="preserve">条  </w:t>
      </w:r>
      <w:r>
        <w:rPr>
          <w:rFonts w:hint="eastAsia" w:asciiTheme="minorEastAsia" w:hAnsiTheme="minorEastAsia" w:eastAsiaTheme="minorEastAsia" w:cstheme="minorEastAsia"/>
          <w:color w:val="333333"/>
          <w:kern w:val="0"/>
          <w:sz w:val="30"/>
          <w:szCs w:val="30"/>
        </w:rPr>
        <w:t>外商投资企业（含新设和并购）在领取营业执照后10个工作日内，应当向注册地中国人民银行分支机构提交以下材料，申请办理企业信息登记。 （一）外商投资企业批准证书复印件； （二）营业执照副本、组织机构代码证。 外商投资合伙企业无需提交前述第（一）项材料。 外商投资企业注册地中国人民银行分支机构应当在收到申请材料之日起10个工作日内完成企业信息登记手续。 已登记外商投资企业发生名称、经营期限、出资方式、合作伙伴及合资合作方式等基本信息变更，或发生增资、减资、股权转让或置换、合并或分立等重大变更的，应当在经工商行政管理部门变更登记或备案后15个工作日内将上述变更情况报送注册地中国人民银行分支机构。</w:t>
      </w:r>
    </w:p>
    <w:p>
      <w:pPr>
        <w:keepNext w:val="0"/>
        <w:keepLines w:val="0"/>
        <w:pageBreakBefore w:val="0"/>
        <w:widowControl/>
        <w:shd w:val="clear" w:color="auto" w:fill="FFFFFF"/>
        <w:kinsoku/>
        <w:wordWrap/>
        <w:overflowPunct/>
        <w:topLinePunct w:val="0"/>
        <w:autoSpaceDE/>
        <w:autoSpaceDN/>
        <w:bidi w:val="0"/>
        <w:adjustRightInd/>
        <w:snapToGrid/>
        <w:spacing w:line="435" w:lineRule="atLeast"/>
        <w:ind w:firstLine="602" w:firstLineChars="200"/>
        <w:jc w:val="left"/>
        <w:textAlignment w:val="auto"/>
        <w:rPr>
          <w:rFonts w:hint="eastAsia" w:asciiTheme="minorEastAsia" w:hAnsiTheme="minorEastAsia" w:eastAsiaTheme="minorEastAsia" w:cstheme="minorEastAsia"/>
          <w:color w:val="333333"/>
          <w:kern w:val="0"/>
          <w:sz w:val="30"/>
          <w:szCs w:val="30"/>
        </w:rPr>
      </w:pPr>
      <w:r>
        <w:rPr>
          <w:rFonts w:hint="eastAsia" w:asciiTheme="minorEastAsia" w:hAnsiTheme="minorEastAsia" w:eastAsiaTheme="minorEastAsia" w:cstheme="minorEastAsia"/>
          <w:b/>
          <w:bCs/>
          <w:color w:val="333333"/>
          <w:kern w:val="0"/>
          <w:sz w:val="30"/>
          <w:szCs w:val="30"/>
        </w:rPr>
        <w:t>第八</w:t>
      </w:r>
      <w:r>
        <w:rPr>
          <w:rFonts w:hint="eastAsia" w:asciiTheme="minorEastAsia" w:hAnsiTheme="minorEastAsia" w:cstheme="minorEastAsia"/>
          <w:b/>
          <w:bCs/>
          <w:color w:val="333333"/>
          <w:kern w:val="0"/>
          <w:sz w:val="30"/>
          <w:szCs w:val="30"/>
          <w:lang w:eastAsia="zh-CN"/>
        </w:rPr>
        <w:t xml:space="preserve">条  </w:t>
      </w:r>
      <w:r>
        <w:rPr>
          <w:rFonts w:hint="eastAsia" w:asciiTheme="minorEastAsia" w:hAnsiTheme="minorEastAsia" w:eastAsiaTheme="minorEastAsia" w:cstheme="minorEastAsia"/>
          <w:color w:val="333333"/>
          <w:kern w:val="0"/>
          <w:sz w:val="30"/>
          <w:szCs w:val="30"/>
        </w:rPr>
        <w:t>外商投资企业应当按照《人民币银行结算账户管理办法》等银行结算账户管理规定，向银行提交营业执照等材料，申请开立人民币银行结算账户。其中，境外投资者汇入的人民币注册资本或缴付人民币出资应当按照专户专用原则，开立人民币资本金专用存款账户存放，该账户不得办理现金收付业务。 境外投资者以人民币并购境内企业设立外商投资企业的，被并购境内企业的中方股东应当按照《人民币银行结算账户管理办法》等银行结算账户管理规定，申请开立人民币并购专用存款账户，专门用于存放境外投资者汇入的人民币并购资金，该账户不得办理现金收付业务。 境外投资者以人民币向境内外商投资企业的中方股东支付股权转让对价款的，中方股东应当按照《人民币银行结算账户管理办法》等银行结算账户管理规定，申请开立人民币股权转让专用存款账户，专门用于存放境外投资者汇入的人民币股权转让对价款，该账户不得办理现金收付业务。</w:t>
      </w:r>
    </w:p>
    <w:p>
      <w:pPr>
        <w:keepNext w:val="0"/>
        <w:keepLines w:val="0"/>
        <w:pageBreakBefore w:val="0"/>
        <w:widowControl/>
        <w:shd w:val="clear" w:color="auto" w:fill="FFFFFF"/>
        <w:kinsoku/>
        <w:wordWrap/>
        <w:overflowPunct/>
        <w:topLinePunct w:val="0"/>
        <w:autoSpaceDE/>
        <w:autoSpaceDN/>
        <w:bidi w:val="0"/>
        <w:adjustRightInd/>
        <w:snapToGrid/>
        <w:spacing w:line="435" w:lineRule="atLeast"/>
        <w:ind w:firstLine="602" w:firstLineChars="200"/>
        <w:jc w:val="left"/>
        <w:textAlignment w:val="auto"/>
        <w:rPr>
          <w:rFonts w:hint="eastAsia" w:asciiTheme="minorEastAsia" w:hAnsiTheme="minorEastAsia" w:eastAsiaTheme="minorEastAsia" w:cstheme="minorEastAsia"/>
          <w:color w:val="333333"/>
          <w:kern w:val="0"/>
          <w:sz w:val="30"/>
          <w:szCs w:val="30"/>
        </w:rPr>
      </w:pPr>
      <w:r>
        <w:rPr>
          <w:rFonts w:hint="eastAsia" w:asciiTheme="minorEastAsia" w:hAnsiTheme="minorEastAsia" w:eastAsiaTheme="minorEastAsia" w:cstheme="minorEastAsia"/>
          <w:b/>
          <w:bCs/>
          <w:color w:val="333333"/>
          <w:kern w:val="0"/>
          <w:sz w:val="30"/>
          <w:szCs w:val="30"/>
        </w:rPr>
        <w:t>第九</w:t>
      </w:r>
      <w:r>
        <w:rPr>
          <w:rFonts w:hint="eastAsia" w:asciiTheme="minorEastAsia" w:hAnsiTheme="minorEastAsia" w:cstheme="minorEastAsia"/>
          <w:b/>
          <w:bCs/>
          <w:color w:val="333333"/>
          <w:kern w:val="0"/>
          <w:sz w:val="30"/>
          <w:szCs w:val="30"/>
          <w:lang w:eastAsia="zh-CN"/>
        </w:rPr>
        <w:t xml:space="preserve">条  </w:t>
      </w:r>
      <w:r>
        <w:rPr>
          <w:rFonts w:hint="eastAsia" w:asciiTheme="minorEastAsia" w:hAnsiTheme="minorEastAsia" w:eastAsiaTheme="minorEastAsia" w:cstheme="minorEastAsia"/>
          <w:color w:val="333333"/>
          <w:kern w:val="0"/>
          <w:sz w:val="30"/>
          <w:szCs w:val="30"/>
        </w:rPr>
        <w:t>境外投资者在办理境外人民币投资资金汇入业务时，应当向银行提交国家有关部门的批准或备案文件等有关材料。银行应当进行认真审核，可以登入人民币跨境收付信息管理系统查询有关信息。 对于房地产业外商投资企业办理外商直接投资人民币资本金汇入业务时，银行还需登陆商务部网站，验证该企业是否通过商务部备案。</w:t>
      </w:r>
    </w:p>
    <w:p>
      <w:pPr>
        <w:keepNext w:val="0"/>
        <w:keepLines w:val="0"/>
        <w:pageBreakBefore w:val="0"/>
        <w:widowControl/>
        <w:shd w:val="clear" w:color="auto" w:fill="FFFFFF"/>
        <w:kinsoku/>
        <w:wordWrap/>
        <w:overflowPunct/>
        <w:topLinePunct w:val="0"/>
        <w:autoSpaceDE/>
        <w:autoSpaceDN/>
        <w:bidi w:val="0"/>
        <w:adjustRightInd/>
        <w:snapToGrid/>
        <w:spacing w:line="435" w:lineRule="atLeast"/>
        <w:ind w:firstLine="602" w:firstLineChars="200"/>
        <w:jc w:val="left"/>
        <w:textAlignment w:val="auto"/>
        <w:rPr>
          <w:rFonts w:hint="eastAsia" w:asciiTheme="minorEastAsia" w:hAnsiTheme="minorEastAsia" w:eastAsiaTheme="minorEastAsia" w:cstheme="minorEastAsia"/>
          <w:color w:val="333333"/>
          <w:kern w:val="0"/>
          <w:sz w:val="30"/>
          <w:szCs w:val="30"/>
        </w:rPr>
      </w:pPr>
      <w:r>
        <w:rPr>
          <w:rFonts w:hint="eastAsia" w:asciiTheme="minorEastAsia" w:hAnsiTheme="minorEastAsia" w:eastAsiaTheme="minorEastAsia" w:cstheme="minorEastAsia"/>
          <w:b/>
          <w:bCs/>
          <w:color w:val="333333"/>
          <w:kern w:val="0"/>
          <w:sz w:val="30"/>
          <w:szCs w:val="30"/>
        </w:rPr>
        <w:t>第十</w:t>
      </w:r>
      <w:r>
        <w:rPr>
          <w:rFonts w:hint="eastAsia" w:asciiTheme="minorEastAsia" w:hAnsiTheme="minorEastAsia" w:cstheme="minorEastAsia"/>
          <w:b/>
          <w:bCs/>
          <w:color w:val="333333"/>
          <w:kern w:val="0"/>
          <w:sz w:val="30"/>
          <w:szCs w:val="30"/>
          <w:lang w:eastAsia="zh-CN"/>
        </w:rPr>
        <w:t xml:space="preserve">条  </w:t>
      </w:r>
      <w:r>
        <w:rPr>
          <w:rFonts w:hint="eastAsia" w:asciiTheme="minorEastAsia" w:hAnsiTheme="minorEastAsia" w:eastAsiaTheme="minorEastAsia" w:cstheme="minorEastAsia"/>
          <w:color w:val="333333"/>
          <w:kern w:val="0"/>
          <w:sz w:val="30"/>
          <w:szCs w:val="30"/>
        </w:rPr>
        <w:t>外商投资企业应当根据有关规定，委托会计师事务所对境外投资者缴付的注册资本、出资和股权收购人民币资金的实收情况进行验资询证。会计师事务所在向账户开户银行进行询证后，可以出具验资报告。 开户银行应当积极配合会计师事务所的工作，在收到银行询证函之后，认真核对有关数据资料，明确签署意见，加盖对外具有法定证明效力的业务专用章，并在收到询证函之日起5个工作日内回函。</w:t>
      </w:r>
    </w:p>
    <w:p>
      <w:pPr>
        <w:keepNext w:val="0"/>
        <w:keepLines w:val="0"/>
        <w:pageBreakBefore w:val="0"/>
        <w:widowControl/>
        <w:shd w:val="clear" w:color="auto" w:fill="FFFFFF"/>
        <w:kinsoku/>
        <w:wordWrap/>
        <w:overflowPunct/>
        <w:topLinePunct w:val="0"/>
        <w:autoSpaceDE/>
        <w:autoSpaceDN/>
        <w:bidi w:val="0"/>
        <w:adjustRightInd/>
        <w:snapToGrid/>
        <w:spacing w:line="435" w:lineRule="atLeast"/>
        <w:ind w:firstLine="602" w:firstLineChars="200"/>
        <w:jc w:val="left"/>
        <w:textAlignment w:val="auto"/>
        <w:rPr>
          <w:rFonts w:hint="eastAsia" w:asciiTheme="minorEastAsia" w:hAnsiTheme="minorEastAsia" w:eastAsiaTheme="minorEastAsia" w:cstheme="minorEastAsia"/>
          <w:color w:val="333333"/>
          <w:kern w:val="0"/>
          <w:sz w:val="30"/>
          <w:szCs w:val="30"/>
        </w:rPr>
      </w:pPr>
      <w:r>
        <w:rPr>
          <w:rFonts w:hint="eastAsia" w:asciiTheme="minorEastAsia" w:hAnsiTheme="minorEastAsia" w:eastAsiaTheme="minorEastAsia" w:cstheme="minorEastAsia"/>
          <w:b/>
          <w:bCs/>
          <w:color w:val="333333"/>
          <w:kern w:val="0"/>
          <w:sz w:val="30"/>
          <w:szCs w:val="30"/>
        </w:rPr>
        <w:t>第十一</w:t>
      </w:r>
      <w:r>
        <w:rPr>
          <w:rFonts w:hint="eastAsia" w:asciiTheme="minorEastAsia" w:hAnsiTheme="minorEastAsia" w:cstheme="minorEastAsia"/>
          <w:b/>
          <w:bCs/>
          <w:color w:val="333333"/>
          <w:kern w:val="0"/>
          <w:sz w:val="30"/>
          <w:szCs w:val="30"/>
          <w:lang w:eastAsia="zh-CN"/>
        </w:rPr>
        <w:t xml:space="preserve">条  </w:t>
      </w:r>
      <w:r>
        <w:rPr>
          <w:rFonts w:hint="eastAsia" w:asciiTheme="minorEastAsia" w:hAnsiTheme="minorEastAsia" w:eastAsiaTheme="minorEastAsia" w:cstheme="minorEastAsia"/>
          <w:color w:val="333333"/>
          <w:kern w:val="0"/>
          <w:sz w:val="30"/>
          <w:szCs w:val="30"/>
        </w:rPr>
        <w:t>银行应当依据相关外商直接投资业务管理规定，监督外商投资企业依法使用人民币资本金，审查通过人民币资本金专用存款账户办理的资金支付业务。银行不得为未完成验资手续的人民币资本金专用存款账户办理人民币资金对外支付业务。</w:t>
      </w:r>
    </w:p>
    <w:p>
      <w:pPr>
        <w:keepNext w:val="0"/>
        <w:keepLines w:val="0"/>
        <w:pageBreakBefore w:val="0"/>
        <w:widowControl/>
        <w:shd w:val="clear" w:color="auto" w:fill="FFFFFF"/>
        <w:kinsoku/>
        <w:wordWrap/>
        <w:overflowPunct/>
        <w:topLinePunct w:val="0"/>
        <w:autoSpaceDE/>
        <w:autoSpaceDN/>
        <w:bidi w:val="0"/>
        <w:adjustRightInd/>
        <w:snapToGrid/>
        <w:spacing w:line="435" w:lineRule="atLeast"/>
        <w:ind w:firstLine="602" w:firstLineChars="200"/>
        <w:jc w:val="left"/>
        <w:textAlignment w:val="auto"/>
        <w:rPr>
          <w:rFonts w:hint="eastAsia" w:asciiTheme="minorEastAsia" w:hAnsiTheme="minorEastAsia" w:eastAsiaTheme="minorEastAsia" w:cstheme="minorEastAsia"/>
          <w:color w:val="333333"/>
          <w:kern w:val="0"/>
          <w:sz w:val="30"/>
          <w:szCs w:val="30"/>
        </w:rPr>
      </w:pPr>
      <w:r>
        <w:rPr>
          <w:rFonts w:hint="eastAsia" w:asciiTheme="minorEastAsia" w:hAnsiTheme="minorEastAsia" w:eastAsiaTheme="minorEastAsia" w:cstheme="minorEastAsia"/>
          <w:b/>
          <w:bCs/>
          <w:color w:val="333333"/>
          <w:kern w:val="0"/>
          <w:sz w:val="30"/>
          <w:szCs w:val="30"/>
        </w:rPr>
        <w:t>第十二</w:t>
      </w:r>
      <w:r>
        <w:rPr>
          <w:rFonts w:hint="eastAsia" w:asciiTheme="minorEastAsia" w:hAnsiTheme="minorEastAsia" w:cstheme="minorEastAsia"/>
          <w:b/>
          <w:bCs/>
          <w:color w:val="333333"/>
          <w:kern w:val="0"/>
          <w:sz w:val="30"/>
          <w:szCs w:val="30"/>
          <w:lang w:eastAsia="zh-CN"/>
        </w:rPr>
        <w:t xml:space="preserve">条  </w:t>
      </w:r>
      <w:r>
        <w:rPr>
          <w:rFonts w:hint="eastAsia" w:asciiTheme="minorEastAsia" w:hAnsiTheme="minorEastAsia" w:eastAsiaTheme="minorEastAsia" w:cstheme="minorEastAsia"/>
          <w:color w:val="333333"/>
          <w:kern w:val="0"/>
          <w:sz w:val="30"/>
          <w:szCs w:val="30"/>
        </w:rPr>
        <w:t>境外投资者将其所得的人民币利润汇出境内的，银行在审核外商投资企业有关利润处置决议及纳税证明等有关材料后可直接办理。</w:t>
      </w:r>
    </w:p>
    <w:p>
      <w:pPr>
        <w:keepNext w:val="0"/>
        <w:keepLines w:val="0"/>
        <w:pageBreakBefore w:val="0"/>
        <w:widowControl/>
        <w:shd w:val="clear" w:color="auto" w:fill="FFFFFF"/>
        <w:kinsoku/>
        <w:wordWrap/>
        <w:overflowPunct/>
        <w:topLinePunct w:val="0"/>
        <w:autoSpaceDE/>
        <w:autoSpaceDN/>
        <w:bidi w:val="0"/>
        <w:adjustRightInd/>
        <w:snapToGrid/>
        <w:spacing w:line="435" w:lineRule="atLeast"/>
        <w:ind w:firstLine="602" w:firstLineChars="200"/>
        <w:jc w:val="left"/>
        <w:textAlignment w:val="auto"/>
        <w:rPr>
          <w:rFonts w:hint="eastAsia" w:asciiTheme="minorEastAsia" w:hAnsiTheme="minorEastAsia" w:eastAsiaTheme="minorEastAsia" w:cstheme="minorEastAsia"/>
          <w:color w:val="333333"/>
          <w:kern w:val="0"/>
          <w:sz w:val="30"/>
          <w:szCs w:val="30"/>
        </w:rPr>
      </w:pPr>
      <w:r>
        <w:rPr>
          <w:rFonts w:hint="eastAsia" w:asciiTheme="minorEastAsia" w:hAnsiTheme="minorEastAsia" w:eastAsiaTheme="minorEastAsia" w:cstheme="minorEastAsia"/>
          <w:b/>
          <w:bCs/>
          <w:color w:val="333333"/>
          <w:kern w:val="0"/>
          <w:sz w:val="30"/>
          <w:szCs w:val="30"/>
        </w:rPr>
        <w:t>第十三</w:t>
      </w:r>
      <w:r>
        <w:rPr>
          <w:rFonts w:hint="eastAsia" w:asciiTheme="minorEastAsia" w:hAnsiTheme="minorEastAsia" w:cstheme="minorEastAsia"/>
          <w:b/>
          <w:bCs/>
          <w:color w:val="333333"/>
          <w:kern w:val="0"/>
          <w:sz w:val="30"/>
          <w:szCs w:val="30"/>
          <w:lang w:eastAsia="zh-CN"/>
        </w:rPr>
        <w:t xml:space="preserve">条  </w:t>
      </w:r>
      <w:r>
        <w:rPr>
          <w:rFonts w:hint="eastAsia" w:asciiTheme="minorEastAsia" w:hAnsiTheme="minorEastAsia" w:eastAsiaTheme="minorEastAsia" w:cstheme="minorEastAsia"/>
          <w:color w:val="333333"/>
          <w:kern w:val="0"/>
          <w:sz w:val="30"/>
          <w:szCs w:val="30"/>
        </w:rPr>
        <w:t>境外投资者将因减资、转股、清算、先行回收投资等所得人民币资金汇出境内的，银行应当在审核国家有关部门的批准或备案文件和纳税证明后为其办理人民币资金汇出手续。</w:t>
      </w:r>
    </w:p>
    <w:p>
      <w:pPr>
        <w:keepNext w:val="0"/>
        <w:keepLines w:val="0"/>
        <w:pageBreakBefore w:val="0"/>
        <w:widowControl/>
        <w:shd w:val="clear" w:color="auto" w:fill="FFFFFF"/>
        <w:kinsoku/>
        <w:wordWrap/>
        <w:overflowPunct/>
        <w:topLinePunct w:val="0"/>
        <w:autoSpaceDE/>
        <w:autoSpaceDN/>
        <w:bidi w:val="0"/>
        <w:adjustRightInd/>
        <w:snapToGrid/>
        <w:spacing w:line="435" w:lineRule="atLeast"/>
        <w:ind w:firstLine="602" w:firstLineChars="200"/>
        <w:jc w:val="left"/>
        <w:textAlignment w:val="auto"/>
        <w:rPr>
          <w:rFonts w:hint="eastAsia" w:asciiTheme="minorEastAsia" w:hAnsiTheme="minorEastAsia" w:eastAsiaTheme="minorEastAsia" w:cstheme="minorEastAsia"/>
          <w:color w:val="333333"/>
          <w:kern w:val="0"/>
          <w:sz w:val="30"/>
          <w:szCs w:val="30"/>
        </w:rPr>
      </w:pPr>
      <w:r>
        <w:rPr>
          <w:rFonts w:hint="eastAsia" w:asciiTheme="minorEastAsia" w:hAnsiTheme="minorEastAsia" w:eastAsiaTheme="minorEastAsia" w:cstheme="minorEastAsia"/>
          <w:b/>
          <w:bCs/>
          <w:color w:val="333333"/>
          <w:kern w:val="0"/>
          <w:sz w:val="30"/>
          <w:szCs w:val="30"/>
        </w:rPr>
        <w:t>第十四</w:t>
      </w:r>
      <w:r>
        <w:rPr>
          <w:rFonts w:hint="eastAsia" w:asciiTheme="minorEastAsia" w:hAnsiTheme="minorEastAsia" w:cstheme="minorEastAsia"/>
          <w:b/>
          <w:bCs/>
          <w:color w:val="333333"/>
          <w:kern w:val="0"/>
          <w:sz w:val="30"/>
          <w:szCs w:val="30"/>
          <w:lang w:eastAsia="zh-CN"/>
        </w:rPr>
        <w:t xml:space="preserve">条  </w:t>
      </w:r>
      <w:r>
        <w:rPr>
          <w:rFonts w:hint="eastAsia" w:asciiTheme="minorEastAsia" w:hAnsiTheme="minorEastAsia" w:eastAsiaTheme="minorEastAsia" w:cstheme="minorEastAsia"/>
          <w:color w:val="333333"/>
          <w:kern w:val="0"/>
          <w:sz w:val="30"/>
          <w:szCs w:val="30"/>
        </w:rPr>
        <w:t>境外投资者将因人民币利润分配、先行回收投资、清算、减资、股权转让等所得人民币资金用于境内再投资或增加注册资本的，境外投资者可以将人民币资金存入人民币再投资专用存款账户，按照本办法办理有关结算业务。银行应当在审核国家有关部门的核准或备案文件和纳税证明后办理人民币资金对外支付。</w:t>
      </w:r>
    </w:p>
    <w:p>
      <w:pPr>
        <w:keepNext w:val="0"/>
        <w:keepLines w:val="0"/>
        <w:pageBreakBefore w:val="0"/>
        <w:widowControl/>
        <w:shd w:val="clear" w:color="auto" w:fill="FFFFFF"/>
        <w:kinsoku/>
        <w:wordWrap/>
        <w:overflowPunct/>
        <w:topLinePunct w:val="0"/>
        <w:autoSpaceDE/>
        <w:autoSpaceDN/>
        <w:bidi w:val="0"/>
        <w:adjustRightInd/>
        <w:snapToGrid/>
        <w:spacing w:line="435" w:lineRule="atLeast"/>
        <w:ind w:firstLine="602" w:firstLineChars="200"/>
        <w:jc w:val="left"/>
        <w:textAlignment w:val="auto"/>
        <w:rPr>
          <w:rFonts w:hint="eastAsia" w:asciiTheme="minorEastAsia" w:hAnsiTheme="minorEastAsia" w:eastAsiaTheme="minorEastAsia" w:cstheme="minorEastAsia"/>
          <w:color w:val="333333"/>
          <w:kern w:val="0"/>
          <w:sz w:val="30"/>
          <w:szCs w:val="30"/>
        </w:rPr>
      </w:pPr>
      <w:r>
        <w:rPr>
          <w:rFonts w:hint="eastAsia" w:asciiTheme="minorEastAsia" w:hAnsiTheme="minorEastAsia" w:eastAsiaTheme="minorEastAsia" w:cstheme="minorEastAsia"/>
          <w:b/>
          <w:bCs/>
          <w:color w:val="333333"/>
          <w:kern w:val="0"/>
          <w:sz w:val="30"/>
          <w:szCs w:val="30"/>
        </w:rPr>
        <w:t>第十五</w:t>
      </w:r>
      <w:r>
        <w:rPr>
          <w:rFonts w:hint="eastAsia" w:asciiTheme="minorEastAsia" w:hAnsiTheme="minorEastAsia" w:cstheme="minorEastAsia"/>
          <w:b/>
          <w:bCs/>
          <w:color w:val="333333"/>
          <w:kern w:val="0"/>
          <w:sz w:val="30"/>
          <w:szCs w:val="30"/>
          <w:lang w:eastAsia="zh-CN"/>
        </w:rPr>
        <w:t xml:space="preserve">条  </w:t>
      </w:r>
      <w:r>
        <w:rPr>
          <w:rFonts w:hint="eastAsia" w:asciiTheme="minorEastAsia" w:hAnsiTheme="minorEastAsia" w:eastAsiaTheme="minorEastAsia" w:cstheme="minorEastAsia"/>
          <w:color w:val="333333"/>
          <w:kern w:val="0"/>
          <w:sz w:val="30"/>
          <w:szCs w:val="30"/>
        </w:rPr>
        <w:t>外商投资性公司、外商投资创业投资企业、外商股权投资企业和以投资为主要业务的外商投资合伙企业在境内依法以人民币开展投资业务的，其所投资企业应当按照《人民币银行结算账户管理办法》等银行结算账户管理规定，申请开立人民币资本金专用存款账户，专门用于存放人民币注册资本或出资资金并办理相关资金结算业务，该账户不得办理现金收付业务。</w:t>
      </w:r>
    </w:p>
    <w:p>
      <w:pPr>
        <w:keepNext w:val="0"/>
        <w:keepLines w:val="0"/>
        <w:pageBreakBefore w:val="0"/>
        <w:widowControl/>
        <w:shd w:val="clear" w:color="auto" w:fill="FFFFFF"/>
        <w:kinsoku/>
        <w:wordWrap/>
        <w:overflowPunct/>
        <w:topLinePunct w:val="0"/>
        <w:autoSpaceDE/>
        <w:autoSpaceDN/>
        <w:bidi w:val="0"/>
        <w:adjustRightInd/>
        <w:snapToGrid/>
        <w:spacing w:line="435" w:lineRule="atLeast"/>
        <w:ind w:firstLine="602" w:firstLineChars="200"/>
        <w:jc w:val="left"/>
        <w:textAlignment w:val="auto"/>
        <w:rPr>
          <w:rFonts w:hint="eastAsia" w:asciiTheme="minorEastAsia" w:hAnsiTheme="minorEastAsia" w:eastAsiaTheme="minorEastAsia" w:cstheme="minorEastAsia"/>
          <w:color w:val="333333"/>
          <w:kern w:val="0"/>
          <w:sz w:val="30"/>
          <w:szCs w:val="30"/>
        </w:rPr>
      </w:pPr>
      <w:r>
        <w:rPr>
          <w:rFonts w:hint="eastAsia" w:asciiTheme="minorEastAsia" w:hAnsiTheme="minorEastAsia" w:eastAsiaTheme="minorEastAsia" w:cstheme="minorEastAsia"/>
          <w:b/>
          <w:bCs/>
          <w:color w:val="333333"/>
          <w:kern w:val="0"/>
          <w:sz w:val="30"/>
          <w:szCs w:val="30"/>
        </w:rPr>
        <w:t>第十六</w:t>
      </w:r>
      <w:r>
        <w:rPr>
          <w:rFonts w:hint="eastAsia" w:asciiTheme="minorEastAsia" w:hAnsiTheme="minorEastAsia" w:cstheme="minorEastAsia"/>
          <w:b/>
          <w:bCs/>
          <w:color w:val="333333"/>
          <w:kern w:val="0"/>
          <w:sz w:val="30"/>
          <w:szCs w:val="30"/>
          <w:lang w:eastAsia="zh-CN"/>
        </w:rPr>
        <w:t xml:space="preserve">条  </w:t>
      </w:r>
      <w:r>
        <w:rPr>
          <w:rFonts w:hint="eastAsia" w:asciiTheme="minorEastAsia" w:hAnsiTheme="minorEastAsia" w:eastAsiaTheme="minorEastAsia" w:cstheme="minorEastAsia"/>
          <w:color w:val="333333"/>
          <w:kern w:val="0"/>
          <w:sz w:val="30"/>
          <w:szCs w:val="30"/>
        </w:rPr>
        <w:t>境外投资者同时使用人民币资金和外汇资金出资的，银行应当按照本办法办理人民币资金结算手续，按照外汇管理有关规定办理外汇资金结算手续。人民币与外币的折算汇率为注册验资日当日中国人民银行公布的人民币汇率中间价。</w:t>
      </w:r>
    </w:p>
    <w:p>
      <w:pPr>
        <w:keepNext w:val="0"/>
        <w:keepLines w:val="0"/>
        <w:pageBreakBefore w:val="0"/>
        <w:widowControl/>
        <w:shd w:val="clear" w:color="auto" w:fill="FFFFFF"/>
        <w:kinsoku/>
        <w:wordWrap/>
        <w:overflowPunct/>
        <w:topLinePunct w:val="0"/>
        <w:autoSpaceDE/>
        <w:autoSpaceDN/>
        <w:bidi w:val="0"/>
        <w:adjustRightInd/>
        <w:snapToGrid/>
        <w:spacing w:line="435" w:lineRule="atLeast"/>
        <w:ind w:firstLine="602" w:firstLineChars="200"/>
        <w:jc w:val="left"/>
        <w:textAlignment w:val="auto"/>
        <w:rPr>
          <w:rFonts w:hint="eastAsia" w:asciiTheme="minorEastAsia" w:hAnsiTheme="minorEastAsia" w:eastAsiaTheme="minorEastAsia" w:cstheme="minorEastAsia"/>
          <w:color w:val="333333"/>
          <w:kern w:val="0"/>
          <w:sz w:val="30"/>
          <w:szCs w:val="30"/>
        </w:rPr>
      </w:pPr>
      <w:r>
        <w:rPr>
          <w:rFonts w:hint="eastAsia" w:asciiTheme="minorEastAsia" w:hAnsiTheme="minorEastAsia" w:eastAsiaTheme="minorEastAsia" w:cstheme="minorEastAsia"/>
          <w:b/>
          <w:bCs/>
          <w:color w:val="333333"/>
          <w:kern w:val="0"/>
          <w:sz w:val="30"/>
          <w:szCs w:val="30"/>
        </w:rPr>
        <w:t>第十七</w:t>
      </w:r>
      <w:r>
        <w:rPr>
          <w:rFonts w:hint="eastAsia" w:asciiTheme="minorEastAsia" w:hAnsiTheme="minorEastAsia" w:cstheme="minorEastAsia"/>
          <w:b/>
          <w:bCs/>
          <w:color w:val="333333"/>
          <w:kern w:val="0"/>
          <w:sz w:val="30"/>
          <w:szCs w:val="30"/>
          <w:lang w:eastAsia="zh-CN"/>
        </w:rPr>
        <w:t xml:space="preserve">条  </w:t>
      </w:r>
      <w:r>
        <w:rPr>
          <w:rFonts w:hint="eastAsia" w:asciiTheme="minorEastAsia" w:hAnsiTheme="minorEastAsia" w:eastAsiaTheme="minorEastAsia" w:cstheme="minorEastAsia"/>
          <w:color w:val="333333"/>
          <w:kern w:val="0"/>
          <w:sz w:val="30"/>
          <w:szCs w:val="30"/>
        </w:rPr>
        <w:t>外商投资企业向其境外股东、集团内关联企业和境外金融机构的人民币借款和外汇借款应当合并计算总规模。</w:t>
      </w:r>
    </w:p>
    <w:p>
      <w:pPr>
        <w:keepNext w:val="0"/>
        <w:keepLines w:val="0"/>
        <w:pageBreakBefore w:val="0"/>
        <w:widowControl/>
        <w:shd w:val="clear" w:color="auto" w:fill="FFFFFF"/>
        <w:kinsoku/>
        <w:wordWrap/>
        <w:overflowPunct/>
        <w:topLinePunct w:val="0"/>
        <w:autoSpaceDE/>
        <w:autoSpaceDN/>
        <w:bidi w:val="0"/>
        <w:adjustRightInd/>
        <w:snapToGrid/>
        <w:spacing w:line="435" w:lineRule="atLeast"/>
        <w:ind w:firstLine="602" w:firstLineChars="200"/>
        <w:jc w:val="left"/>
        <w:textAlignment w:val="auto"/>
        <w:rPr>
          <w:rFonts w:hint="eastAsia" w:asciiTheme="minorEastAsia" w:hAnsiTheme="minorEastAsia" w:eastAsiaTheme="minorEastAsia" w:cstheme="minorEastAsia"/>
          <w:color w:val="333333"/>
          <w:kern w:val="0"/>
          <w:sz w:val="30"/>
          <w:szCs w:val="30"/>
        </w:rPr>
      </w:pPr>
      <w:r>
        <w:rPr>
          <w:rFonts w:hint="eastAsia" w:asciiTheme="minorEastAsia" w:hAnsiTheme="minorEastAsia" w:eastAsiaTheme="minorEastAsia" w:cstheme="minorEastAsia"/>
          <w:b/>
          <w:bCs/>
          <w:color w:val="333333"/>
          <w:kern w:val="0"/>
          <w:sz w:val="30"/>
          <w:szCs w:val="30"/>
        </w:rPr>
        <w:t>第十八</w:t>
      </w:r>
      <w:r>
        <w:rPr>
          <w:rFonts w:hint="eastAsia" w:asciiTheme="minorEastAsia" w:hAnsiTheme="minorEastAsia" w:cstheme="minorEastAsia"/>
          <w:b/>
          <w:bCs/>
          <w:color w:val="333333"/>
          <w:kern w:val="0"/>
          <w:sz w:val="30"/>
          <w:szCs w:val="30"/>
          <w:lang w:eastAsia="zh-CN"/>
        </w:rPr>
        <w:t xml:space="preserve">条  </w:t>
      </w:r>
      <w:r>
        <w:rPr>
          <w:rFonts w:hint="eastAsia" w:asciiTheme="minorEastAsia" w:hAnsiTheme="minorEastAsia" w:eastAsiaTheme="minorEastAsia" w:cstheme="minorEastAsia"/>
          <w:color w:val="333333"/>
          <w:kern w:val="0"/>
          <w:sz w:val="30"/>
          <w:szCs w:val="30"/>
        </w:rPr>
        <w:t>外商投资企业应当按照《人民币银行结算账户管理办法》第十二条规定，凭人民币贷款合同，申请开立人民币一般存款账户，专门用于存放从境外借入的人民币资金。</w:t>
      </w:r>
    </w:p>
    <w:p>
      <w:pPr>
        <w:keepNext w:val="0"/>
        <w:keepLines w:val="0"/>
        <w:pageBreakBefore w:val="0"/>
        <w:widowControl/>
        <w:shd w:val="clear" w:color="auto" w:fill="FFFFFF"/>
        <w:kinsoku/>
        <w:wordWrap/>
        <w:overflowPunct/>
        <w:topLinePunct w:val="0"/>
        <w:autoSpaceDE/>
        <w:autoSpaceDN/>
        <w:bidi w:val="0"/>
        <w:adjustRightInd/>
        <w:snapToGrid/>
        <w:spacing w:line="435" w:lineRule="atLeast"/>
        <w:ind w:firstLine="602" w:firstLineChars="200"/>
        <w:jc w:val="left"/>
        <w:textAlignment w:val="auto"/>
        <w:rPr>
          <w:rFonts w:hint="eastAsia" w:asciiTheme="minorEastAsia" w:hAnsiTheme="minorEastAsia" w:eastAsiaTheme="minorEastAsia" w:cstheme="minorEastAsia"/>
          <w:color w:val="333333"/>
          <w:kern w:val="0"/>
          <w:sz w:val="30"/>
          <w:szCs w:val="30"/>
        </w:rPr>
      </w:pPr>
      <w:r>
        <w:rPr>
          <w:rFonts w:hint="eastAsia" w:asciiTheme="minorEastAsia" w:hAnsiTheme="minorEastAsia" w:eastAsiaTheme="minorEastAsia" w:cstheme="minorEastAsia"/>
          <w:b/>
          <w:bCs/>
          <w:color w:val="333333"/>
          <w:kern w:val="0"/>
          <w:sz w:val="30"/>
          <w:szCs w:val="30"/>
        </w:rPr>
        <w:t>第十九</w:t>
      </w:r>
      <w:r>
        <w:rPr>
          <w:rFonts w:hint="eastAsia" w:asciiTheme="minorEastAsia" w:hAnsiTheme="minorEastAsia" w:cstheme="minorEastAsia"/>
          <w:b/>
          <w:bCs/>
          <w:color w:val="333333"/>
          <w:kern w:val="0"/>
          <w:sz w:val="30"/>
          <w:szCs w:val="30"/>
          <w:lang w:eastAsia="zh-CN"/>
        </w:rPr>
        <w:t xml:space="preserve">条  </w:t>
      </w:r>
      <w:r>
        <w:rPr>
          <w:rFonts w:hint="eastAsia" w:asciiTheme="minorEastAsia" w:hAnsiTheme="minorEastAsia" w:eastAsiaTheme="minorEastAsia" w:cstheme="minorEastAsia"/>
          <w:color w:val="333333"/>
          <w:kern w:val="0"/>
          <w:sz w:val="30"/>
          <w:szCs w:val="30"/>
        </w:rPr>
        <w:t>银行应当对外商投资企业人民币注册资本金和人民币借款资金使用的真实性和合规性进行审查，监督外商投资企业依法使用人民币资金。在办理结算业务过程中，银行应当根据有关审慎监管规定，要求企业提供支付命令函、资金用途证明等材料，并进行认真审核。</w:t>
      </w:r>
    </w:p>
    <w:p>
      <w:pPr>
        <w:keepNext w:val="0"/>
        <w:keepLines w:val="0"/>
        <w:pageBreakBefore w:val="0"/>
        <w:widowControl/>
        <w:shd w:val="clear" w:color="auto" w:fill="FFFFFF"/>
        <w:kinsoku/>
        <w:wordWrap/>
        <w:overflowPunct/>
        <w:topLinePunct w:val="0"/>
        <w:autoSpaceDE/>
        <w:autoSpaceDN/>
        <w:bidi w:val="0"/>
        <w:adjustRightInd/>
        <w:snapToGrid/>
        <w:spacing w:line="435" w:lineRule="atLeast"/>
        <w:ind w:firstLine="602" w:firstLineChars="200"/>
        <w:jc w:val="left"/>
        <w:textAlignment w:val="auto"/>
        <w:rPr>
          <w:rFonts w:hint="eastAsia" w:asciiTheme="minorEastAsia" w:hAnsiTheme="minorEastAsia" w:eastAsiaTheme="minorEastAsia" w:cstheme="minorEastAsia"/>
          <w:color w:val="333333"/>
          <w:kern w:val="0"/>
          <w:sz w:val="30"/>
          <w:szCs w:val="30"/>
        </w:rPr>
      </w:pPr>
      <w:r>
        <w:rPr>
          <w:rFonts w:hint="eastAsia" w:asciiTheme="minorEastAsia" w:hAnsiTheme="minorEastAsia" w:eastAsiaTheme="minorEastAsia" w:cstheme="minorEastAsia"/>
          <w:b/>
          <w:bCs/>
          <w:color w:val="333333"/>
          <w:kern w:val="0"/>
          <w:sz w:val="30"/>
          <w:szCs w:val="30"/>
        </w:rPr>
        <w:t>第二十</w:t>
      </w:r>
      <w:r>
        <w:rPr>
          <w:rFonts w:hint="eastAsia" w:asciiTheme="minorEastAsia" w:hAnsiTheme="minorEastAsia" w:cstheme="minorEastAsia"/>
          <w:b/>
          <w:bCs/>
          <w:color w:val="333333"/>
          <w:kern w:val="0"/>
          <w:sz w:val="30"/>
          <w:szCs w:val="30"/>
          <w:lang w:eastAsia="zh-CN"/>
        </w:rPr>
        <w:t xml:space="preserve">条  </w:t>
      </w:r>
      <w:r>
        <w:rPr>
          <w:rFonts w:hint="eastAsia" w:asciiTheme="minorEastAsia" w:hAnsiTheme="minorEastAsia" w:eastAsiaTheme="minorEastAsia" w:cstheme="minorEastAsia"/>
          <w:color w:val="333333"/>
          <w:kern w:val="0"/>
          <w:sz w:val="30"/>
          <w:szCs w:val="30"/>
        </w:rPr>
        <w:t>外商投资企业用人民币偿还境外人民币借款本息的，可以凭贷款合同和支付命令函、纳税证明等材料直接到银行办理。</w:t>
      </w:r>
    </w:p>
    <w:p>
      <w:pPr>
        <w:keepNext w:val="0"/>
        <w:keepLines w:val="0"/>
        <w:pageBreakBefore w:val="0"/>
        <w:widowControl/>
        <w:shd w:val="clear" w:color="auto" w:fill="FFFFFF"/>
        <w:kinsoku/>
        <w:wordWrap/>
        <w:overflowPunct/>
        <w:topLinePunct w:val="0"/>
        <w:autoSpaceDE/>
        <w:autoSpaceDN/>
        <w:bidi w:val="0"/>
        <w:adjustRightInd/>
        <w:snapToGrid/>
        <w:spacing w:line="703" w:lineRule="atLeast"/>
        <w:jc w:val="center"/>
        <w:textAlignment w:val="auto"/>
        <w:rPr>
          <w:rFonts w:hint="eastAsia" w:asciiTheme="minorEastAsia" w:hAnsiTheme="minorEastAsia" w:eastAsiaTheme="minorEastAsia" w:cstheme="minorEastAsia"/>
          <w:b/>
          <w:bCs/>
          <w:color w:val="000000"/>
          <w:kern w:val="0"/>
          <w:sz w:val="30"/>
          <w:szCs w:val="30"/>
        </w:rPr>
      </w:pPr>
      <w:r>
        <w:rPr>
          <w:rFonts w:hint="eastAsia" w:asciiTheme="minorEastAsia" w:hAnsiTheme="minorEastAsia" w:eastAsiaTheme="minorEastAsia" w:cstheme="minorEastAsia"/>
          <w:b/>
          <w:bCs/>
          <w:color w:val="000000"/>
          <w:kern w:val="0"/>
          <w:sz w:val="30"/>
          <w:szCs w:val="30"/>
        </w:rPr>
        <w:t>第三章　监督管理</w:t>
      </w:r>
    </w:p>
    <w:p>
      <w:pPr>
        <w:keepNext w:val="0"/>
        <w:keepLines w:val="0"/>
        <w:pageBreakBefore w:val="0"/>
        <w:widowControl/>
        <w:shd w:val="clear" w:color="auto" w:fill="FFFFFF"/>
        <w:kinsoku/>
        <w:wordWrap/>
        <w:overflowPunct/>
        <w:topLinePunct w:val="0"/>
        <w:autoSpaceDE/>
        <w:autoSpaceDN/>
        <w:bidi w:val="0"/>
        <w:adjustRightInd/>
        <w:snapToGrid/>
        <w:spacing w:line="435" w:lineRule="atLeast"/>
        <w:ind w:firstLine="602" w:firstLineChars="200"/>
        <w:jc w:val="left"/>
        <w:textAlignment w:val="auto"/>
        <w:rPr>
          <w:rFonts w:hint="eastAsia" w:asciiTheme="minorEastAsia" w:hAnsiTheme="minorEastAsia" w:eastAsiaTheme="minorEastAsia" w:cstheme="minorEastAsia"/>
          <w:color w:val="333333"/>
          <w:kern w:val="0"/>
          <w:sz w:val="30"/>
          <w:szCs w:val="30"/>
        </w:rPr>
      </w:pPr>
      <w:r>
        <w:rPr>
          <w:rFonts w:hint="eastAsia" w:asciiTheme="minorEastAsia" w:hAnsiTheme="minorEastAsia" w:eastAsiaTheme="minorEastAsia" w:cstheme="minorEastAsia"/>
          <w:b/>
          <w:bCs/>
          <w:color w:val="333333"/>
          <w:kern w:val="0"/>
          <w:sz w:val="30"/>
          <w:szCs w:val="30"/>
        </w:rPr>
        <w:t>第二十一条</w:t>
      </w:r>
      <w:r>
        <w:rPr>
          <w:rFonts w:hint="eastAsia" w:asciiTheme="minorEastAsia" w:hAnsiTheme="minorEastAsia" w:cstheme="minorEastAsia"/>
          <w:b/>
          <w:bCs/>
          <w:color w:val="333333"/>
          <w:kern w:val="0"/>
          <w:sz w:val="30"/>
          <w:szCs w:val="30"/>
          <w:lang w:val="en-US" w:eastAsia="zh-CN"/>
        </w:rPr>
        <w:t xml:space="preserve">  </w:t>
      </w:r>
      <w:r>
        <w:rPr>
          <w:rFonts w:hint="eastAsia" w:asciiTheme="minorEastAsia" w:hAnsiTheme="minorEastAsia" w:eastAsiaTheme="minorEastAsia" w:cstheme="minorEastAsia"/>
          <w:color w:val="333333"/>
          <w:kern w:val="0"/>
          <w:sz w:val="30"/>
          <w:szCs w:val="30"/>
        </w:rPr>
        <w:t>银行应当认真履行信息报送义务，及时、准确、完整地向人民币跨境收付信息管理系统报送依据本办法开立的境外机构人民币银行结算账户、人民币资本金专用存款账户、人民币并购专用存款账户、人民币股权转让专用存款账户和人民币一般存款账户的开立信息，以及通过上述账户办理的跨境和境内人民币资金收入和支付信息。</w:t>
      </w:r>
    </w:p>
    <w:p>
      <w:pPr>
        <w:keepNext w:val="0"/>
        <w:keepLines w:val="0"/>
        <w:pageBreakBefore w:val="0"/>
        <w:widowControl/>
        <w:shd w:val="clear" w:color="auto" w:fill="FFFFFF"/>
        <w:kinsoku/>
        <w:wordWrap/>
        <w:overflowPunct/>
        <w:topLinePunct w:val="0"/>
        <w:autoSpaceDE/>
        <w:autoSpaceDN/>
        <w:bidi w:val="0"/>
        <w:adjustRightInd/>
        <w:snapToGrid/>
        <w:spacing w:line="435" w:lineRule="atLeast"/>
        <w:ind w:firstLine="602" w:firstLineChars="200"/>
        <w:jc w:val="left"/>
        <w:textAlignment w:val="auto"/>
        <w:rPr>
          <w:rFonts w:hint="eastAsia" w:asciiTheme="minorEastAsia" w:hAnsiTheme="minorEastAsia" w:eastAsiaTheme="minorEastAsia" w:cstheme="minorEastAsia"/>
          <w:color w:val="333333"/>
          <w:kern w:val="0"/>
          <w:sz w:val="30"/>
          <w:szCs w:val="30"/>
        </w:rPr>
      </w:pPr>
      <w:r>
        <w:rPr>
          <w:rFonts w:hint="eastAsia" w:asciiTheme="minorEastAsia" w:hAnsiTheme="minorEastAsia" w:eastAsiaTheme="minorEastAsia" w:cstheme="minorEastAsia"/>
          <w:b/>
          <w:bCs/>
          <w:color w:val="333333"/>
          <w:kern w:val="0"/>
          <w:sz w:val="30"/>
          <w:szCs w:val="30"/>
        </w:rPr>
        <w:t>第二十二</w:t>
      </w:r>
      <w:r>
        <w:rPr>
          <w:rFonts w:hint="eastAsia" w:asciiTheme="minorEastAsia" w:hAnsiTheme="minorEastAsia" w:cstheme="minorEastAsia"/>
          <w:b/>
          <w:bCs/>
          <w:color w:val="333333"/>
          <w:kern w:val="0"/>
          <w:sz w:val="30"/>
          <w:szCs w:val="30"/>
          <w:lang w:eastAsia="zh-CN"/>
        </w:rPr>
        <w:t xml:space="preserve">条  </w:t>
      </w:r>
      <w:r>
        <w:rPr>
          <w:rFonts w:hint="eastAsia" w:asciiTheme="minorEastAsia" w:hAnsiTheme="minorEastAsia" w:eastAsiaTheme="minorEastAsia" w:cstheme="minorEastAsia"/>
          <w:color w:val="333333"/>
          <w:kern w:val="0"/>
          <w:sz w:val="30"/>
          <w:szCs w:val="30"/>
        </w:rPr>
        <w:t>银行应当按照《人民币银行结算账户管理办法》、《人民币银行结算账户管理办法实施细则》（银发〔2005〕16号文印发）和《境外机构人民币银行结算账户管理办法》等银行结算账户管理规定，为境外投资者、外商投资企业及其中方股东等存款人办理人民币银行结算账户业务。</w:t>
      </w:r>
    </w:p>
    <w:p>
      <w:pPr>
        <w:keepNext w:val="0"/>
        <w:keepLines w:val="0"/>
        <w:pageBreakBefore w:val="0"/>
        <w:widowControl/>
        <w:shd w:val="clear" w:color="auto" w:fill="FFFFFF"/>
        <w:kinsoku/>
        <w:wordWrap/>
        <w:overflowPunct/>
        <w:topLinePunct w:val="0"/>
        <w:autoSpaceDE/>
        <w:autoSpaceDN/>
        <w:bidi w:val="0"/>
        <w:adjustRightInd/>
        <w:snapToGrid/>
        <w:spacing w:line="435" w:lineRule="atLeast"/>
        <w:ind w:firstLine="602" w:firstLineChars="200"/>
        <w:jc w:val="left"/>
        <w:textAlignment w:val="auto"/>
        <w:rPr>
          <w:rFonts w:hint="eastAsia" w:asciiTheme="minorEastAsia" w:hAnsiTheme="minorEastAsia" w:eastAsiaTheme="minorEastAsia" w:cstheme="minorEastAsia"/>
          <w:color w:val="333333"/>
          <w:kern w:val="0"/>
          <w:sz w:val="30"/>
          <w:szCs w:val="30"/>
        </w:rPr>
      </w:pPr>
      <w:r>
        <w:rPr>
          <w:rFonts w:hint="eastAsia" w:asciiTheme="minorEastAsia" w:hAnsiTheme="minorEastAsia" w:eastAsiaTheme="minorEastAsia" w:cstheme="minorEastAsia"/>
          <w:b/>
          <w:bCs/>
          <w:color w:val="333333"/>
          <w:kern w:val="0"/>
          <w:sz w:val="30"/>
          <w:szCs w:val="30"/>
        </w:rPr>
        <w:t>第二十三</w:t>
      </w:r>
      <w:r>
        <w:rPr>
          <w:rFonts w:hint="eastAsia" w:asciiTheme="minorEastAsia" w:hAnsiTheme="minorEastAsia" w:cstheme="minorEastAsia"/>
          <w:b/>
          <w:bCs/>
          <w:color w:val="333333"/>
          <w:kern w:val="0"/>
          <w:sz w:val="30"/>
          <w:szCs w:val="30"/>
          <w:lang w:eastAsia="zh-CN"/>
        </w:rPr>
        <w:t xml:space="preserve">条  </w:t>
      </w:r>
      <w:r>
        <w:rPr>
          <w:rFonts w:hint="eastAsia" w:asciiTheme="minorEastAsia" w:hAnsiTheme="minorEastAsia" w:eastAsiaTheme="minorEastAsia" w:cstheme="minorEastAsia"/>
          <w:color w:val="333333"/>
          <w:kern w:val="0"/>
          <w:sz w:val="30"/>
          <w:szCs w:val="30"/>
        </w:rPr>
        <w:t>在办理外商直接投资人民币结算业务时，银行和外商投资企业应当按照《国际收支统计申报办法》等有关规定办理国际收支申报。</w:t>
      </w:r>
    </w:p>
    <w:p>
      <w:pPr>
        <w:keepNext w:val="0"/>
        <w:keepLines w:val="0"/>
        <w:pageBreakBefore w:val="0"/>
        <w:widowControl/>
        <w:shd w:val="clear" w:color="auto" w:fill="FFFFFF"/>
        <w:kinsoku/>
        <w:wordWrap/>
        <w:overflowPunct/>
        <w:topLinePunct w:val="0"/>
        <w:autoSpaceDE/>
        <w:autoSpaceDN/>
        <w:bidi w:val="0"/>
        <w:adjustRightInd/>
        <w:snapToGrid/>
        <w:spacing w:line="435" w:lineRule="atLeast"/>
        <w:ind w:firstLine="602" w:firstLineChars="200"/>
        <w:jc w:val="left"/>
        <w:textAlignment w:val="auto"/>
        <w:rPr>
          <w:rFonts w:hint="eastAsia" w:asciiTheme="minorEastAsia" w:hAnsiTheme="minorEastAsia" w:eastAsiaTheme="minorEastAsia" w:cstheme="minorEastAsia"/>
          <w:color w:val="333333"/>
          <w:kern w:val="0"/>
          <w:sz w:val="30"/>
          <w:szCs w:val="30"/>
        </w:rPr>
      </w:pPr>
      <w:r>
        <w:rPr>
          <w:rFonts w:hint="eastAsia" w:asciiTheme="minorEastAsia" w:hAnsiTheme="minorEastAsia" w:eastAsiaTheme="minorEastAsia" w:cstheme="minorEastAsia"/>
          <w:b/>
          <w:bCs/>
          <w:color w:val="333333"/>
          <w:kern w:val="0"/>
          <w:sz w:val="30"/>
          <w:szCs w:val="30"/>
        </w:rPr>
        <w:t>第二十四</w:t>
      </w:r>
      <w:r>
        <w:rPr>
          <w:rFonts w:hint="eastAsia" w:asciiTheme="minorEastAsia" w:hAnsiTheme="minorEastAsia" w:cstheme="minorEastAsia"/>
          <w:b/>
          <w:bCs/>
          <w:color w:val="333333"/>
          <w:kern w:val="0"/>
          <w:sz w:val="30"/>
          <w:szCs w:val="30"/>
          <w:lang w:eastAsia="zh-CN"/>
        </w:rPr>
        <w:t xml:space="preserve">条  </w:t>
      </w:r>
      <w:r>
        <w:rPr>
          <w:rFonts w:hint="eastAsia" w:asciiTheme="minorEastAsia" w:hAnsiTheme="minorEastAsia" w:eastAsiaTheme="minorEastAsia" w:cstheme="minorEastAsia"/>
          <w:color w:val="333333"/>
          <w:kern w:val="0"/>
          <w:sz w:val="30"/>
          <w:szCs w:val="30"/>
        </w:rPr>
        <w:t>银行在办理外商直接投资人民币结算业务时，应当按照《中华人民共和国反洗钱法》和中国人民银行的有关规定，切实履行反洗钱和反恐融资义务，预防利用外商直接投资人民币结算进行洗钱、恐怖融资等违法犯罪活动。银行应当收集境外投资者所在地的反洗钱和反恐融资信息，了解实际控制投资的自然人和投资真实受益人，评估投资的洗钱和恐怖融资风险，并采取适当的风险管理措施。</w:t>
      </w:r>
    </w:p>
    <w:p>
      <w:pPr>
        <w:keepNext w:val="0"/>
        <w:keepLines w:val="0"/>
        <w:pageBreakBefore w:val="0"/>
        <w:widowControl/>
        <w:shd w:val="clear" w:color="auto" w:fill="FFFFFF"/>
        <w:kinsoku/>
        <w:wordWrap/>
        <w:overflowPunct/>
        <w:topLinePunct w:val="0"/>
        <w:autoSpaceDE/>
        <w:autoSpaceDN/>
        <w:bidi w:val="0"/>
        <w:adjustRightInd/>
        <w:snapToGrid/>
        <w:spacing w:line="435" w:lineRule="atLeast"/>
        <w:ind w:firstLine="602" w:firstLineChars="200"/>
        <w:jc w:val="left"/>
        <w:textAlignment w:val="auto"/>
        <w:rPr>
          <w:rFonts w:hint="eastAsia" w:asciiTheme="minorEastAsia" w:hAnsiTheme="minorEastAsia" w:eastAsiaTheme="minorEastAsia" w:cstheme="minorEastAsia"/>
          <w:color w:val="333333"/>
          <w:kern w:val="0"/>
          <w:sz w:val="30"/>
          <w:szCs w:val="30"/>
        </w:rPr>
      </w:pPr>
      <w:r>
        <w:rPr>
          <w:rFonts w:hint="eastAsia" w:asciiTheme="minorEastAsia" w:hAnsiTheme="minorEastAsia" w:eastAsiaTheme="minorEastAsia" w:cstheme="minorEastAsia"/>
          <w:b/>
          <w:bCs/>
          <w:color w:val="333333"/>
          <w:kern w:val="0"/>
          <w:sz w:val="30"/>
          <w:szCs w:val="30"/>
        </w:rPr>
        <w:t>第二十五</w:t>
      </w:r>
      <w:r>
        <w:rPr>
          <w:rFonts w:hint="eastAsia" w:asciiTheme="minorEastAsia" w:hAnsiTheme="minorEastAsia" w:cstheme="minorEastAsia"/>
          <w:b/>
          <w:bCs/>
          <w:color w:val="333333"/>
          <w:kern w:val="0"/>
          <w:sz w:val="30"/>
          <w:szCs w:val="30"/>
          <w:lang w:eastAsia="zh-CN"/>
        </w:rPr>
        <w:t xml:space="preserve">条  </w:t>
      </w:r>
      <w:r>
        <w:rPr>
          <w:rFonts w:hint="eastAsia" w:asciiTheme="minorEastAsia" w:hAnsiTheme="minorEastAsia" w:eastAsiaTheme="minorEastAsia" w:cstheme="minorEastAsia"/>
          <w:color w:val="333333"/>
          <w:kern w:val="0"/>
          <w:sz w:val="30"/>
          <w:szCs w:val="30"/>
        </w:rPr>
        <w:t>中国人民银行和有关部门建立必要的信息共享和管理机制，加大事后检查力度，有效监管外商直接投资人民币结算业务活动。</w:t>
      </w:r>
    </w:p>
    <w:p>
      <w:pPr>
        <w:keepNext w:val="0"/>
        <w:keepLines w:val="0"/>
        <w:pageBreakBefore w:val="0"/>
        <w:widowControl/>
        <w:shd w:val="clear" w:color="auto" w:fill="FFFFFF"/>
        <w:kinsoku/>
        <w:wordWrap/>
        <w:overflowPunct/>
        <w:topLinePunct w:val="0"/>
        <w:autoSpaceDE/>
        <w:autoSpaceDN/>
        <w:bidi w:val="0"/>
        <w:adjustRightInd/>
        <w:snapToGrid/>
        <w:spacing w:line="435" w:lineRule="atLeast"/>
        <w:ind w:firstLine="602" w:firstLineChars="200"/>
        <w:jc w:val="left"/>
        <w:textAlignment w:val="auto"/>
        <w:rPr>
          <w:rFonts w:hint="eastAsia" w:asciiTheme="minorEastAsia" w:hAnsiTheme="minorEastAsia" w:eastAsiaTheme="minorEastAsia" w:cstheme="minorEastAsia"/>
          <w:color w:val="333333"/>
          <w:kern w:val="0"/>
          <w:sz w:val="30"/>
          <w:szCs w:val="30"/>
        </w:rPr>
      </w:pPr>
      <w:r>
        <w:rPr>
          <w:rFonts w:hint="eastAsia" w:asciiTheme="minorEastAsia" w:hAnsiTheme="minorEastAsia" w:eastAsiaTheme="minorEastAsia" w:cstheme="minorEastAsia"/>
          <w:b/>
          <w:bCs/>
          <w:color w:val="333333"/>
          <w:kern w:val="0"/>
          <w:sz w:val="30"/>
          <w:szCs w:val="30"/>
        </w:rPr>
        <w:t>第二十六</w:t>
      </w:r>
      <w:r>
        <w:rPr>
          <w:rFonts w:hint="eastAsia" w:asciiTheme="minorEastAsia" w:hAnsiTheme="minorEastAsia" w:cstheme="minorEastAsia"/>
          <w:b/>
          <w:bCs/>
          <w:color w:val="333333"/>
          <w:kern w:val="0"/>
          <w:sz w:val="30"/>
          <w:szCs w:val="30"/>
          <w:lang w:eastAsia="zh-CN"/>
        </w:rPr>
        <w:t xml:space="preserve">条  </w:t>
      </w:r>
      <w:r>
        <w:rPr>
          <w:rFonts w:hint="eastAsia" w:asciiTheme="minorEastAsia" w:hAnsiTheme="minorEastAsia" w:eastAsiaTheme="minorEastAsia" w:cstheme="minorEastAsia"/>
          <w:color w:val="333333"/>
          <w:kern w:val="0"/>
          <w:sz w:val="30"/>
          <w:szCs w:val="30"/>
        </w:rPr>
        <w:t>中国人民银行会同有关部门对银行、外商投资企业的外商直接投资人民币结算业务活动进行现场检查和非现场检查，以及资金使用的延伸检查，督促银行切实履行交易真实性审核、信息报送、反洗钱等职责。</w:t>
      </w:r>
    </w:p>
    <w:p>
      <w:pPr>
        <w:keepNext w:val="0"/>
        <w:keepLines w:val="0"/>
        <w:pageBreakBefore w:val="0"/>
        <w:widowControl/>
        <w:shd w:val="clear" w:color="auto" w:fill="FFFFFF"/>
        <w:kinsoku/>
        <w:wordWrap/>
        <w:overflowPunct/>
        <w:topLinePunct w:val="0"/>
        <w:autoSpaceDE/>
        <w:autoSpaceDN/>
        <w:bidi w:val="0"/>
        <w:adjustRightInd/>
        <w:snapToGrid/>
        <w:spacing w:line="435" w:lineRule="atLeast"/>
        <w:ind w:firstLine="602" w:firstLineChars="200"/>
        <w:jc w:val="left"/>
        <w:textAlignment w:val="auto"/>
        <w:rPr>
          <w:rFonts w:hint="eastAsia" w:asciiTheme="minorEastAsia" w:hAnsiTheme="minorEastAsia" w:eastAsiaTheme="minorEastAsia" w:cstheme="minorEastAsia"/>
          <w:color w:val="333333"/>
          <w:kern w:val="0"/>
          <w:sz w:val="30"/>
          <w:szCs w:val="30"/>
        </w:rPr>
      </w:pPr>
      <w:r>
        <w:rPr>
          <w:rFonts w:hint="eastAsia" w:asciiTheme="minorEastAsia" w:hAnsiTheme="minorEastAsia" w:eastAsiaTheme="minorEastAsia" w:cstheme="minorEastAsia"/>
          <w:b/>
          <w:bCs/>
          <w:color w:val="333333"/>
          <w:kern w:val="0"/>
          <w:sz w:val="30"/>
          <w:szCs w:val="30"/>
        </w:rPr>
        <w:t>第二十七</w:t>
      </w:r>
      <w:r>
        <w:rPr>
          <w:rFonts w:hint="eastAsia" w:asciiTheme="minorEastAsia" w:hAnsiTheme="minorEastAsia" w:cstheme="minorEastAsia"/>
          <w:b/>
          <w:bCs/>
          <w:color w:val="333333"/>
          <w:kern w:val="0"/>
          <w:sz w:val="30"/>
          <w:szCs w:val="30"/>
          <w:lang w:eastAsia="zh-CN"/>
        </w:rPr>
        <w:t xml:space="preserve">条  </w:t>
      </w:r>
      <w:r>
        <w:rPr>
          <w:rFonts w:hint="eastAsia" w:asciiTheme="minorEastAsia" w:hAnsiTheme="minorEastAsia" w:eastAsiaTheme="minorEastAsia" w:cstheme="minorEastAsia"/>
          <w:color w:val="333333"/>
          <w:kern w:val="0"/>
          <w:sz w:val="30"/>
          <w:szCs w:val="30"/>
        </w:rPr>
        <w:t>银行、外商投资企业违反本办法有关规定的，中国人民银行会同有关部门可以依法对其进行通报批评或处罚；情节严重的，可以暂停或禁止银行、外商投资企业继续开展跨境人民币业务。</w:t>
      </w:r>
    </w:p>
    <w:p>
      <w:pPr>
        <w:keepNext w:val="0"/>
        <w:keepLines w:val="0"/>
        <w:pageBreakBefore w:val="0"/>
        <w:widowControl/>
        <w:shd w:val="clear" w:color="auto" w:fill="FFFFFF"/>
        <w:kinsoku/>
        <w:wordWrap/>
        <w:overflowPunct/>
        <w:topLinePunct w:val="0"/>
        <w:autoSpaceDE/>
        <w:autoSpaceDN/>
        <w:bidi w:val="0"/>
        <w:adjustRightInd/>
        <w:snapToGrid/>
        <w:spacing w:line="435" w:lineRule="atLeast"/>
        <w:ind w:firstLine="602" w:firstLineChars="200"/>
        <w:jc w:val="left"/>
        <w:textAlignment w:val="auto"/>
        <w:rPr>
          <w:rFonts w:hint="eastAsia" w:asciiTheme="minorEastAsia" w:hAnsiTheme="minorEastAsia" w:eastAsiaTheme="minorEastAsia" w:cstheme="minorEastAsia"/>
          <w:color w:val="333333"/>
          <w:kern w:val="0"/>
          <w:sz w:val="30"/>
          <w:szCs w:val="30"/>
        </w:rPr>
      </w:pPr>
      <w:r>
        <w:rPr>
          <w:rFonts w:hint="eastAsia" w:asciiTheme="minorEastAsia" w:hAnsiTheme="minorEastAsia" w:eastAsiaTheme="minorEastAsia" w:cstheme="minorEastAsia"/>
          <w:b/>
          <w:bCs/>
          <w:color w:val="333333"/>
          <w:kern w:val="0"/>
          <w:sz w:val="30"/>
          <w:szCs w:val="30"/>
        </w:rPr>
        <w:t>第二十八</w:t>
      </w:r>
      <w:r>
        <w:rPr>
          <w:rFonts w:hint="eastAsia" w:asciiTheme="minorEastAsia" w:hAnsiTheme="minorEastAsia" w:cstheme="minorEastAsia"/>
          <w:b/>
          <w:bCs/>
          <w:color w:val="333333"/>
          <w:kern w:val="0"/>
          <w:sz w:val="30"/>
          <w:szCs w:val="30"/>
          <w:lang w:eastAsia="zh-CN"/>
        </w:rPr>
        <w:t xml:space="preserve">条  </w:t>
      </w:r>
      <w:r>
        <w:rPr>
          <w:rFonts w:hint="eastAsia" w:asciiTheme="minorEastAsia" w:hAnsiTheme="minorEastAsia" w:eastAsiaTheme="minorEastAsia" w:cstheme="minorEastAsia"/>
          <w:color w:val="333333"/>
          <w:kern w:val="0"/>
          <w:sz w:val="30"/>
          <w:szCs w:val="30"/>
        </w:rPr>
        <w:t>银行在办理外商直接投资人民币结算业务时违反有关审慎监管规定的，由有关部门依法进行处理；违反有关人民币银行结算账户和反洗钱、反恐融资等管理规定的，由中国人民银行依法进行处理。</w:t>
      </w:r>
    </w:p>
    <w:p>
      <w:pPr>
        <w:keepNext w:val="0"/>
        <w:keepLines w:val="0"/>
        <w:pageBreakBefore w:val="0"/>
        <w:widowControl/>
        <w:shd w:val="clear" w:color="auto" w:fill="FFFFFF"/>
        <w:kinsoku/>
        <w:wordWrap/>
        <w:overflowPunct/>
        <w:topLinePunct w:val="0"/>
        <w:autoSpaceDE/>
        <w:autoSpaceDN/>
        <w:bidi w:val="0"/>
        <w:adjustRightInd/>
        <w:snapToGrid/>
        <w:spacing w:line="703" w:lineRule="atLeast"/>
        <w:jc w:val="center"/>
        <w:textAlignment w:val="auto"/>
        <w:rPr>
          <w:rFonts w:hint="eastAsia" w:asciiTheme="minorEastAsia" w:hAnsiTheme="minorEastAsia" w:eastAsiaTheme="minorEastAsia" w:cstheme="minorEastAsia"/>
          <w:b/>
          <w:bCs/>
          <w:color w:val="000000"/>
          <w:kern w:val="0"/>
          <w:sz w:val="30"/>
          <w:szCs w:val="30"/>
        </w:rPr>
      </w:pPr>
      <w:r>
        <w:rPr>
          <w:rFonts w:hint="eastAsia" w:asciiTheme="minorEastAsia" w:hAnsiTheme="minorEastAsia" w:eastAsiaTheme="minorEastAsia" w:cstheme="minorEastAsia"/>
          <w:b/>
          <w:bCs/>
          <w:color w:val="000000"/>
          <w:kern w:val="0"/>
          <w:sz w:val="30"/>
          <w:szCs w:val="30"/>
        </w:rPr>
        <w:t>第四章　附 则</w:t>
      </w:r>
    </w:p>
    <w:p>
      <w:pPr>
        <w:keepNext w:val="0"/>
        <w:keepLines w:val="0"/>
        <w:pageBreakBefore w:val="0"/>
        <w:widowControl/>
        <w:shd w:val="clear" w:color="auto" w:fill="FFFFFF"/>
        <w:kinsoku/>
        <w:wordWrap/>
        <w:overflowPunct/>
        <w:topLinePunct w:val="0"/>
        <w:autoSpaceDE/>
        <w:autoSpaceDN/>
        <w:bidi w:val="0"/>
        <w:adjustRightInd/>
        <w:snapToGrid/>
        <w:spacing w:line="435" w:lineRule="atLeast"/>
        <w:ind w:firstLine="602" w:firstLineChars="200"/>
        <w:jc w:val="left"/>
        <w:textAlignment w:val="auto"/>
        <w:rPr>
          <w:rFonts w:hint="eastAsia" w:asciiTheme="minorEastAsia" w:hAnsiTheme="minorEastAsia" w:eastAsiaTheme="minorEastAsia" w:cstheme="minorEastAsia"/>
          <w:color w:val="333333"/>
          <w:kern w:val="0"/>
          <w:sz w:val="30"/>
          <w:szCs w:val="30"/>
        </w:rPr>
      </w:pPr>
      <w:r>
        <w:rPr>
          <w:rFonts w:hint="eastAsia" w:asciiTheme="minorEastAsia" w:hAnsiTheme="minorEastAsia" w:eastAsiaTheme="minorEastAsia" w:cstheme="minorEastAsia"/>
          <w:b/>
          <w:bCs/>
          <w:color w:val="333333"/>
          <w:kern w:val="0"/>
          <w:sz w:val="30"/>
          <w:szCs w:val="30"/>
        </w:rPr>
        <w:t>第二十九</w:t>
      </w:r>
      <w:r>
        <w:rPr>
          <w:rFonts w:hint="eastAsia" w:asciiTheme="minorEastAsia" w:hAnsiTheme="minorEastAsia" w:cstheme="minorEastAsia"/>
          <w:b/>
          <w:bCs/>
          <w:color w:val="333333"/>
          <w:kern w:val="0"/>
          <w:sz w:val="30"/>
          <w:szCs w:val="30"/>
          <w:lang w:eastAsia="zh-CN"/>
        </w:rPr>
        <w:t xml:space="preserve">条  </w:t>
      </w:r>
      <w:r>
        <w:rPr>
          <w:rFonts w:hint="eastAsia" w:asciiTheme="minorEastAsia" w:hAnsiTheme="minorEastAsia" w:eastAsiaTheme="minorEastAsia" w:cstheme="minorEastAsia"/>
          <w:color w:val="333333"/>
          <w:kern w:val="0"/>
          <w:sz w:val="30"/>
          <w:szCs w:val="30"/>
        </w:rPr>
        <w:t>本办法由中国人民银行负责解释。</w:t>
      </w:r>
    </w:p>
    <w:p>
      <w:pPr>
        <w:keepNext w:val="0"/>
        <w:keepLines w:val="0"/>
        <w:pageBreakBefore w:val="0"/>
        <w:widowControl/>
        <w:shd w:val="clear" w:color="auto" w:fill="FFFFFF"/>
        <w:kinsoku/>
        <w:wordWrap/>
        <w:overflowPunct/>
        <w:topLinePunct w:val="0"/>
        <w:autoSpaceDE/>
        <w:autoSpaceDN/>
        <w:bidi w:val="0"/>
        <w:adjustRightInd/>
        <w:snapToGrid/>
        <w:spacing w:line="435" w:lineRule="atLeast"/>
        <w:ind w:firstLine="602" w:firstLineChars="200"/>
        <w:jc w:val="left"/>
        <w:textAlignment w:val="auto"/>
        <w:rPr>
          <w:rFonts w:hint="eastAsia" w:asciiTheme="minorEastAsia" w:hAnsiTheme="minorEastAsia" w:eastAsiaTheme="minorEastAsia" w:cstheme="minorEastAsia"/>
          <w:color w:val="333333"/>
          <w:kern w:val="0"/>
          <w:sz w:val="30"/>
          <w:szCs w:val="30"/>
        </w:rPr>
      </w:pPr>
      <w:r>
        <w:rPr>
          <w:rFonts w:hint="eastAsia" w:asciiTheme="minorEastAsia" w:hAnsiTheme="minorEastAsia" w:eastAsiaTheme="minorEastAsia" w:cstheme="minorEastAsia"/>
          <w:b/>
          <w:bCs/>
          <w:color w:val="333333"/>
          <w:kern w:val="0"/>
          <w:sz w:val="30"/>
          <w:szCs w:val="30"/>
        </w:rPr>
        <w:t>第三十</w:t>
      </w:r>
      <w:r>
        <w:rPr>
          <w:rFonts w:hint="eastAsia" w:asciiTheme="minorEastAsia" w:hAnsiTheme="minorEastAsia" w:cstheme="minorEastAsia"/>
          <w:b/>
          <w:bCs/>
          <w:color w:val="333333"/>
          <w:kern w:val="0"/>
          <w:sz w:val="30"/>
          <w:szCs w:val="30"/>
          <w:lang w:eastAsia="zh-CN"/>
        </w:rPr>
        <w:t xml:space="preserve">条  </w:t>
      </w:r>
      <w:r>
        <w:rPr>
          <w:rFonts w:hint="eastAsia" w:asciiTheme="minorEastAsia" w:hAnsiTheme="minorEastAsia" w:eastAsiaTheme="minorEastAsia" w:cstheme="minorEastAsia"/>
          <w:color w:val="333333"/>
          <w:kern w:val="0"/>
          <w:sz w:val="30"/>
          <w:szCs w:val="30"/>
        </w:rPr>
        <w:t>本办法自发布之日起施行。此前有关规定，与本办法不一致的，以本办法为准。</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Arial">
    <w:panose1 w:val="020B0604020202020204"/>
    <w:charset w:val="00"/>
    <w:family w:val="swiss"/>
    <w:pitch w:val="default"/>
    <w:sig w:usb0="E0002AFF" w:usb1="C0007843" w:usb2="00000009" w:usb3="00000000" w:csb0="400001FF" w:csb1="FFFF0000"/>
  </w:font>
  <w:font w:name="方正黑体_GBK">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23218"/>
    <w:rsid w:val="00086F11"/>
    <w:rsid w:val="00423218"/>
    <w:rsid w:val="007B2B86"/>
    <w:rsid w:val="00C97BF8"/>
    <w:rsid w:val="00ED3A49"/>
    <w:rsid w:val="0CB90A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5</Pages>
  <Words>541</Words>
  <Characters>3088</Characters>
  <Lines>25</Lines>
  <Paragraphs>7</Paragraphs>
  <TotalTime>3</TotalTime>
  <ScaleCrop>false</ScaleCrop>
  <LinksUpToDate>false</LinksUpToDate>
  <CharactersWithSpaces>3622</CharactersWithSpaces>
  <Application>WPS Office_11.1.0.8806_F1E327BC-269C-435d-A152-05C5408002CA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2019-06-13T08:25:00Z</dcterms:created>
  <dc:creator>le</dc:creator>
  <cp:lastModifiedBy>lenovo</cp:lastModifiedBy>
  <dcterms:modified xsi:type="dcterms:W3CDTF">2019-07-02T08:15:17Z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2052-11.1.0.8806</vt:lpwstr>
  </property>
</Properties>
</file>