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中国人民银行办公厅关于</w:t>
      </w:r>
    </w:p>
    <w:p>
      <w:pPr>
        <w:jc w:val="center"/>
        <w:rPr>
          <w:rFonts w:hint="eastAsia" w:ascii="黑体" w:hAnsi="黑体" w:eastAsia="黑体" w:cs="黑体"/>
          <w:sz w:val="40"/>
          <w:szCs w:val="40"/>
        </w:rPr>
      </w:pPr>
      <w:r>
        <w:rPr>
          <w:rFonts w:hint="eastAsia" w:ascii="黑体" w:hAnsi="黑体" w:eastAsia="黑体" w:cs="黑体"/>
          <w:sz w:val="40"/>
          <w:szCs w:val="40"/>
        </w:rPr>
        <w:t>修订支付系统相关管理制度的通知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银办发〔2016〕112号</w:t>
      </w:r>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深圳市中心支行；国家开发银行，各政策性银行、国有商业银行、股份制商业银行，中国邮政储蓄银行；中国外汇交易中心，中央国债登记结算有限责任公司，中国银联股份有限公司，银行间市场清算股份有限公司，城市商业银行资金清算中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根据近年来中国人民银行支付系统建设发展的实际情况，中国人民银行对支付系统相关管理制度进行了修订。现将修订后的管理制度印发给你们，请遵照执行。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中国人民银行上海总部，各分行、营业管理部，各省会（首府）城市中心支行，深圳市中心支行将本通知转发至辖区内各支付系统直接参与者，并做好相关管理制度的贯彻落实工作。执行中如遇情况和问题，请及时告知中国人民银行支付结算司。</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附件：1．大额支付系统业务处理办法</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2．大额支付系统业务处理手续</w:t>
      </w:r>
      <w:r>
        <w:rPr>
          <w:rFonts w:hint="eastAsia" w:asciiTheme="minorEastAsia" w:hAnsiTheme="minorEastAsia" w:eastAsiaTheme="minorEastAsia" w:cstheme="minorEastAsia"/>
          <w:sz w:val="30"/>
          <w:szCs w:val="30"/>
          <w:lang w:eastAsia="zh-CN"/>
        </w:rPr>
        <w:t>（</w:t>
      </w:r>
      <w:r>
        <w:rPr>
          <w:rFonts w:hint="eastAsia" w:asciiTheme="minorEastAsia" w:hAnsiTheme="minorEastAsia" w:cstheme="minorEastAsia"/>
          <w:sz w:val="30"/>
          <w:szCs w:val="30"/>
          <w:lang w:eastAsia="zh-CN"/>
        </w:rPr>
        <w:t>略</w:t>
      </w:r>
      <w:r>
        <w:rPr>
          <w:rFonts w:hint="eastAsia" w:asciiTheme="minorEastAsia" w:hAnsiTheme="minorEastAsia" w:eastAsia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3．小额支付系统业务处理办法</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4．小额支付系统业务处理手续</w:t>
      </w:r>
      <w:r>
        <w:rPr>
          <w:rFonts w:hint="eastAsia" w:asciiTheme="minorEastAsia" w:hAnsiTheme="minorEastAsia" w:eastAsiaTheme="minorEastAsia" w:cstheme="minorEastAsia"/>
          <w:sz w:val="30"/>
          <w:szCs w:val="30"/>
          <w:lang w:eastAsia="zh-CN"/>
        </w:rPr>
        <w:t>（</w:t>
      </w:r>
      <w:r>
        <w:rPr>
          <w:rFonts w:hint="eastAsia" w:asciiTheme="minorEastAsia" w:hAnsiTheme="minorEastAsia" w:cstheme="minorEastAsia"/>
          <w:sz w:val="30"/>
          <w:szCs w:val="30"/>
          <w:lang w:eastAsia="zh-CN"/>
        </w:rPr>
        <w:t>略</w:t>
      </w:r>
      <w:r>
        <w:rPr>
          <w:rFonts w:hint="eastAsia" w:asciiTheme="minorEastAsia" w:hAnsiTheme="minorEastAsia" w:eastAsia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5．中国人民银行支付系统运行管理办法</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6．中国人民银行支付系统数字证书管理办法</w:t>
      </w:r>
      <w:r>
        <w:rPr>
          <w:rFonts w:hint="eastAsia" w:asciiTheme="minorEastAsia" w:hAnsiTheme="minorEastAsia" w:eastAsiaTheme="minorEastAsia" w:cstheme="minorEastAsia"/>
          <w:sz w:val="30"/>
          <w:szCs w:val="30"/>
          <w:lang w:eastAsia="zh-CN"/>
        </w:rPr>
        <w:t>（</w:t>
      </w:r>
      <w:r>
        <w:rPr>
          <w:rFonts w:hint="eastAsia" w:asciiTheme="minorEastAsia" w:hAnsiTheme="minorEastAsia" w:cstheme="minorEastAsia"/>
          <w:sz w:val="30"/>
          <w:szCs w:val="30"/>
          <w:lang w:eastAsia="zh-CN"/>
        </w:rPr>
        <w:t>略</w:t>
      </w:r>
      <w:r>
        <w:rPr>
          <w:rFonts w:hint="eastAsia" w:asciiTheme="minorEastAsia" w:hAnsiTheme="minorEastAsia" w:eastAsia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中国人民银行办公厅</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2016年4月28日</w:t>
      </w:r>
    </w:p>
    <w:p>
      <w:pPr>
        <w:jc w:val="right"/>
        <w:rPr>
          <w:rFonts w:hint="eastAsia" w:asciiTheme="minorEastAsia" w:hAnsiTheme="minorEastAsia" w:eastAsiaTheme="minorEastAsia" w:cstheme="minorEastAsia"/>
          <w:sz w:val="30"/>
          <w:szCs w:val="30"/>
        </w:rPr>
      </w:pPr>
    </w:p>
    <w:p>
      <w:pPr>
        <w:jc w:val="right"/>
        <w:rPr>
          <w:rFonts w:hint="eastAsia" w:asciiTheme="minorEastAsia" w:hAnsiTheme="minorEastAsia" w:eastAsiaTheme="minorEastAsia" w:cstheme="minorEastAsia"/>
          <w:sz w:val="30"/>
          <w:szCs w:val="30"/>
        </w:rPr>
      </w:pPr>
    </w:p>
    <w:p>
      <w:pPr>
        <w:rPr>
          <w:rFonts w:hint="eastAsia" w:ascii="黑体" w:hAnsi="黑体" w:eastAsia="黑体" w:cs="黑体"/>
          <w:sz w:val="30"/>
          <w:szCs w:val="30"/>
        </w:rPr>
      </w:pPr>
      <w:r>
        <w:rPr>
          <w:rFonts w:hint="eastAsia" w:ascii="黑体" w:hAnsi="黑体" w:eastAsia="黑体" w:cs="黑体"/>
          <w:sz w:val="30"/>
          <w:szCs w:val="30"/>
        </w:rPr>
        <w:t>附件1</w:t>
      </w:r>
    </w:p>
    <w:p>
      <w:pPr>
        <w:rPr>
          <w:rFonts w:hint="eastAsia" w:ascii="黑体" w:hAnsi="黑体" w:eastAsia="黑体" w:cs="黑体"/>
          <w:sz w:val="30"/>
          <w:szCs w:val="30"/>
        </w:rPr>
      </w:pPr>
    </w:p>
    <w:p>
      <w:pPr>
        <w:jc w:val="center"/>
        <w:rPr>
          <w:rFonts w:hint="eastAsia" w:ascii="黑体" w:hAnsi="黑体" w:eastAsia="黑体" w:cs="黑体"/>
          <w:sz w:val="40"/>
          <w:szCs w:val="40"/>
        </w:rPr>
      </w:pPr>
      <w:r>
        <w:rPr>
          <w:rFonts w:hint="eastAsia" w:ascii="黑体" w:hAnsi="黑体" w:eastAsia="黑体" w:cs="黑体"/>
          <w:sz w:val="40"/>
          <w:szCs w:val="40"/>
        </w:rPr>
        <w:t>大额支付系统业务处理办法</w:t>
      </w:r>
    </w:p>
    <w:p>
      <w:pPr>
        <w:jc w:val="center"/>
        <w:rPr>
          <w:rFonts w:hint="eastAsia" w:ascii="黑体" w:hAnsi="黑体" w:eastAsia="黑体" w:cs="黑体"/>
          <w:sz w:val="40"/>
          <w:szCs w:val="40"/>
        </w:rPr>
      </w:pPr>
    </w:p>
    <w:p>
      <w:pPr>
        <w:jc w:val="center"/>
        <w:rPr>
          <w:rFonts w:hint="eastAsia"/>
          <w:sz w:val="30"/>
          <w:szCs w:val="30"/>
        </w:rPr>
      </w:pPr>
      <w:r>
        <w:rPr>
          <w:rFonts w:hint="eastAsia"/>
          <w:b/>
          <w:bCs/>
          <w:sz w:val="30"/>
          <w:szCs w:val="30"/>
        </w:rPr>
        <w:t>第一章 总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第一条 为规范大额支付系统的业务处理，确保大额支付系统安全、高效运行，加速资金周转，防范支付风险，依据《中华人民共和国中国人民银行法》及有关法律法规的规定，制定本办法。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第二条 大额支付系统逐笔实时处理支付业务，全额清算资金。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第三条 本办法适用于大额支付系统的参与者和运行者。中国人民银行授权清算总中心运行大额支付系统。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第四条 大额支付系统的参与者包括：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（一）中华人民共和国境内的银行业金融机构；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（二）中国人民银行营业部门和国库部门；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（三）中华人民共和国境内的金融市场基础设施运营机构；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（四）中国人民银行同意接入的其他机构。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第五条 大额支付系统的参与者分为直接参与者和间接参与者。直接参与者，是指直接接入大额支付系统办理业务的机构。间接参与者，是指通过直接参与者接入大额支付系统办理业务的机构。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第六条 大额支付系统直接参与者应开设清算账户。本办法所称清算账户，是指直接参与者在所在地中国人民银行分支机构开设的用于办理资金清算的存款账户，集中摆放在大额支付系统。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第七条 参与者发起的支付业务应符合中国人民银行规定的业务及技术标准，经大额支付系统受理后即具有支付效力。</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第八条 支付业务在大额支付系统完成资金清算后即具有最终性。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第九条 大额支付系统运行工作日为国家法定工作日，运行时间由中国人民银行统一规定。中国人民银行根据管理需要可以调整运行工作日及运行时间。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第十条 中国人民银行对大额支付系统实行统一管理。</w:t>
      </w:r>
    </w:p>
    <w:p>
      <w:pPr>
        <w:keepNext w:val="0"/>
        <w:keepLines w:val="0"/>
        <w:pageBreakBefore w:val="0"/>
        <w:widowControl w:val="0"/>
        <w:kinsoku/>
        <w:wordWrap/>
        <w:overflowPunct/>
        <w:topLinePunct w:val="0"/>
        <w:autoSpaceDE/>
        <w:autoSpaceDN/>
        <w:bidi w:val="0"/>
        <w:adjustRightInd/>
        <w:snapToGrid/>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r>
        <w:rPr>
          <w:rFonts w:hint="eastAsia"/>
          <w:b/>
          <w:bCs/>
          <w:sz w:val="30"/>
          <w:szCs w:val="30"/>
        </w:rPr>
        <w:t>第二章 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第十一条 大额支付系统处理以下支付业务：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（一）贷记支付业务；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（二）即时转账业务；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（三）中国人民银行营业部门发起涉及清算账户的业务；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（四）小额支付系统、网上支付跨行清算系统、同城清算系统轧差净额的资金清算业务；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（五）城市商业银行银行汇票资金移存和兑付业务；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（六）中国人民银行规定的其他业务。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第十二条 贷记支付业务由付款行发起，经发起清算行发送大额支付系统，大额支付系统完成资金清算后，将支付业务信息经接收清算行转发收款行。发起清算行和接收清算行均为大额支付系统的直接参与者。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第十三条 发起行发起贷记支付业务，应根据发起人的要求确定支付业务的优先级次。优先级次按下列标准确定：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（一）发起人要求的救灾、战备款项为特急支付；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（二）发起人要求的紧急款项为紧急支付；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（三）其他支付为普通支付。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第十四条 即时转账业务由金融市场基础设施运营机构向大额支付系统发起，大额支付系统借、贷记指定清算账户后,将支付业务信息经付款清算行和收款清算行转发至付款行和收款行。即时转账业务专用于支持金融市场交易等的资金清算。直接参与者发起即时转账业务须经中国人民银行批准，并取得相关直接参与者的授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第十五条 经中国人民银行批准办理特定业务的直接参与者，可根据与成员机构的约定，发起以下即时转账业务：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（一）中国人民银行公开市场操作室发起公开市场操作和自动质押融资的资金清算业务；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（二）中央国债登记结算公司发起债券交易和发行兑付相关资金清算业务；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（三）中国银联股份有限公司发起银行卡跨行支付净额资金清算业务；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（四）银行间市场清算所发起外汇和债券交易相关资金清算业务；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（五）中国人民银行规定的其他即时转账业务。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第十六条 中国人民银行营业部门发起的涉及清算账户的转账业务，将借记或贷记指令发送大额支付系统，大额支付系统完成资金清算后通知中国人民银行营业部门及清算账户所属直接参与者。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第十七条 城市商业银行签发银行汇票，应通过大额支付系统将汇票资金移存至城市商业银行资金清算中心（以下称汇票处理中心）。代理兑付行兑付银行汇票，应通过大额支付系统向汇票处理中心发送银行汇票资金清算请求。汇票处理中心确认无误后，应及时将兑付资金和多余款项通过大额支付系统分别汇划代理兑付行和签发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第十八条 中国人民银行可以设置贷记支付业务的金额起点，并根据管理需要进行调整。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第十九条 中国人民银行在大额支付系统中对参与者发起、接收的支付业务种类实行控制管理。参与者发起支付业务时应根据付款人的委托选择正确的业务种类。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第二十条 大额支付系统收到支付业务后，如清算账户头寸充足，立即进行资金清算；如清算账户头寸不足，将支付业务纳入排队处理。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xml:space="preserve"> 第二十一条 参与者对有疑问的支付业务和其他需要查询的事项，应及时发出查询。查复行应在收到查询信息的下一个工作日12:00前予以查复。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第二十二条 参与者发起的支付业务需要撤销的，应通过大额支付系统发送撤销请求。大额支付系统未清算资金的，立即办理撤销；已清算资金的，不能撤销。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第二十三条 发起行对发起的支付业务需要退回的，应通过大额支付系统发送退回请求。接收行应于收到退回请求的下一个工作日12:00前发出应答。接收行收到发起行的退回请求，对未贷记收款人账户的，立即办理退回；已贷记收款人账户的，应通知发起行由发起人与收款人协商解决。</w:t>
      </w:r>
    </w:p>
    <w:p>
      <w:pPr>
        <w:keepNext w:val="0"/>
        <w:keepLines w:val="0"/>
        <w:pageBreakBefore w:val="0"/>
        <w:widowControl w:val="0"/>
        <w:kinsoku/>
        <w:wordWrap/>
        <w:overflowPunct/>
        <w:topLinePunct w:val="0"/>
        <w:autoSpaceDE/>
        <w:autoSpaceDN/>
        <w:bidi w:val="0"/>
        <w:adjustRightInd/>
        <w:snapToGrid/>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b/>
          <w:bCs/>
          <w:sz w:val="30"/>
          <w:szCs w:val="30"/>
        </w:rPr>
        <w:t>第三章 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第二十四条 直接参与者应在其清算账户存有足够资金，用于本机构及其间接参与者支付业务的资金清算。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第二十五条 大额支付系统对于清算账户头寸不足清算的业务，按以下级次排队等待清算，同一级次的业务按照接收时间顺次排列：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（一）中国人民银行营业部门发起的错账冲正；</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（二）特急贷记支付（救灾、战备款）业务；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（三）中国人民银行营业部门发起的同城清算系统轧差净额；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（四）小额支付系统、网上支付跨行清算系统轧差净额；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（五）中国人民银行营业部门发起的转账业务；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（六）紧急贷记支付业务；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（七）普通贷记支付业务和即时转账业务。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第二十六条 直接参与者可以调整在其清算账户排队的贷记支付业务和即时转账业务在相应队列中的顺序。直接参与者可以撤销其发起的正在排队的贷记支付业务和即时转账业务。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第二十七条 中国人民银行根据协议和管理需要，可以对直接参与者的清算账户设置质押融资额度。质押融资管理办法由中国人民银行另行制定。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第二十八条 大额支付系统接收的小额支付系统、网上支付跨行清算系统和同城清算系统轧差净额业务，必须在当日完成资金清算。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第二十九条 大额支付系统设置清算窗口时间，用于处理弥补清算账户头寸不足的支付业务，以及中国人民银行规定的其他业务。清算窗口的开启和关闭时间由中国人民银行规定，并可根据管理需要进行调整。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第三十条 清算账户禁止隔夜透支。在预定的清算窗口关闭时间，大额支付系统退回排队的贷记支付业务和即时转账业务；对仍未完成资金清算的其他排队业务，由中国人民银行启动相关风险处置程序解决。</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第三十一条 中国人民银行及其分支机构可查询所辖直接参与者的清算账户余额，并可过设定余额警戒线，监视清算账户余额情况。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第三十二条 中国人民银行及其分支机构根据管理需要，可对直接参与者清算账户实行余额控制、借记控制和贷记控制。实行余额控制时，清算账户不足控制金额的，该清算账户不得被借记；超过该控制金额的部分可以被借记。实行借记控制时，除错账冲正，小额支付系统、网上支付跨行清算系统和同城清算系统轧差净额外，其他借记该清算账户的支付业务均不能被清算。实行贷记控制时，除错账冲正，小额支付系统、网上支付跨行清算系统和同城清算系统轧差净额外，其他贷记该清算账户的支付业务均不能被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第三十三条 直接参与者可以通过其清算账户圈存资金作为抵押品，用于获取小额支付系统、网上支付跨行清算系统的净借记限额。圈存资金不得用于日常清算。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第三十四条 清算账户的开立和变更，由中国人民银行营业部门向大额支付系统发送相关指令办理；清算账户撤销由大额支付系统根据业务管理部门的指令办理。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b/>
          <w:bCs/>
          <w:sz w:val="30"/>
          <w:szCs w:val="30"/>
        </w:rPr>
        <w:t>第四章 日终和年终处理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第三十五条 大额支付系统在每个工作日日终，将当日有关账务信息发送中国人民银行营业部门和国库部门。中国人民银行营业部门和国库部门核对不符的，可向大额支付系统申请下载账务明细信息进行核对，以下载的账务明细信息为准进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第三十六条 直接参与者在每个工作日日终与大额支付系统核对当日处理的业务信息。核对不符的，以大额支付系统为准进行调整。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第三十七条 大额支付系统在每年最后一个工作日完成日终处理后，将大额支付往来账户、小额支付往来账户余额结转支付清算往来账户，并将支付清算往来账户余额发送至中国人民银行营业部门进行核对。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r>
        <w:rPr>
          <w:rFonts w:hint="eastAsia"/>
          <w:b/>
          <w:bCs/>
          <w:sz w:val="30"/>
          <w:szCs w:val="30"/>
        </w:rPr>
        <w:t>第五章 纪律与责任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第三十八条 大额支付系统的参与者和运行者应遵守本办法以及其他相关规定，不得拖延支付、截留、挪用客户和其他参与者资金。直接参与者不得因清算账户头寸不足影响客户和其他参与者资金使用。不得疏于系统管理，影响系统安全、稳定运行。不得伪造、篡改大额支付业务信息，盗用资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第三十九条 大额支付系统的参与者和运行者因工作差错延误大额支付业务的处理，影响客户和其他参与者资金使用的，可按中国人民银行规定的金融机构人民币短期贷款基准利率计付赔偿金。当事双方另有约定的，从其约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第四十条 大额支付系统的参与者和运行者的工作人员在办理大额支付业务中玩忽职守，或出现重大失误，造成资金损失的，应当受到惩戒；有涉嫌伪造、篡改大额支付业务盗用资金等犯罪行为的，移送司法机关依法追究刑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第四十一条 大额支付系统出现重大故障，造成业务无法正常处理，影响资金使用的，系统运行者应按超额准备金存款利率对延误的资金向有关参与者赔付利息。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第四十二条 因不可抗力造成大额支付系统无法正常运行的，有关当事人均有及时排除障碍和采取补救措施的义务，但不承担赔付责任。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2" w:firstLineChars="200"/>
        <w:jc w:val="center"/>
        <w:textAlignment w:val="auto"/>
        <w:rPr>
          <w:rFonts w:hint="eastAsia"/>
          <w:b/>
          <w:bCs/>
          <w:sz w:val="30"/>
          <w:szCs w:val="30"/>
        </w:rPr>
      </w:pPr>
      <w:r>
        <w:rPr>
          <w:rFonts w:hint="eastAsia"/>
          <w:b/>
          <w:bCs/>
          <w:sz w:val="30"/>
          <w:szCs w:val="30"/>
        </w:rPr>
        <w:t>第六章 附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第四十三条 直接参与者通过大额支付系统办理业务，应按规定缴纳费用。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第四十四条 大额支付系统支付信息的保存时间比照同类会计档案处理。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第四十五条 本办法由中国人民银行负责解释。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第四十六条 本办法自发布之日起实施。</w:t>
      </w:r>
    </w:p>
    <w:p>
      <w:pPr>
        <w:rPr>
          <w:rFonts w:hint="eastAsia"/>
          <w:sz w:val="30"/>
          <w:szCs w:val="30"/>
        </w:rPr>
      </w:pPr>
    </w:p>
    <w:p>
      <w:pPr>
        <w:rPr>
          <w:rFonts w:hint="eastAsia"/>
          <w:sz w:val="30"/>
          <w:szCs w:val="30"/>
        </w:rPr>
      </w:pPr>
    </w:p>
    <w:p>
      <w:pPr>
        <w:jc w:val="left"/>
        <w:rPr>
          <w:rFonts w:hint="eastAsia" w:ascii="黑体" w:hAnsi="黑体" w:eastAsia="黑体" w:cs="黑体"/>
          <w:sz w:val="30"/>
          <w:szCs w:val="30"/>
          <w:lang w:val="en-US" w:eastAsia="zh-CN"/>
        </w:rPr>
      </w:pPr>
      <w:r>
        <w:rPr>
          <w:rFonts w:hint="eastAsia" w:ascii="黑体" w:hAnsi="黑体" w:eastAsia="黑体" w:cs="黑体"/>
          <w:sz w:val="30"/>
          <w:szCs w:val="30"/>
          <w:lang w:eastAsia="zh-CN"/>
        </w:rPr>
        <w:t>附件</w:t>
      </w:r>
      <w:r>
        <w:rPr>
          <w:rFonts w:hint="eastAsia" w:ascii="黑体" w:hAnsi="黑体" w:eastAsia="黑体" w:cs="黑体"/>
          <w:sz w:val="30"/>
          <w:szCs w:val="30"/>
          <w:lang w:val="en-US" w:eastAsia="zh-CN"/>
        </w:rPr>
        <w:t>3</w:t>
      </w:r>
    </w:p>
    <w:p>
      <w:pPr>
        <w:jc w:val="center"/>
        <w:rPr>
          <w:rFonts w:hint="eastAsia" w:ascii="黑体" w:hAnsi="黑体" w:eastAsia="黑体" w:cs="黑体"/>
          <w:sz w:val="40"/>
          <w:szCs w:val="40"/>
        </w:rPr>
      </w:pPr>
    </w:p>
    <w:p>
      <w:pPr>
        <w:jc w:val="center"/>
        <w:rPr>
          <w:rFonts w:hint="eastAsia" w:ascii="黑体" w:hAnsi="黑体" w:eastAsia="黑体" w:cs="黑体"/>
          <w:sz w:val="40"/>
          <w:szCs w:val="40"/>
        </w:rPr>
      </w:pPr>
      <w:r>
        <w:rPr>
          <w:rFonts w:hint="eastAsia" w:ascii="黑体" w:hAnsi="黑体" w:eastAsia="黑体" w:cs="黑体"/>
          <w:sz w:val="40"/>
          <w:szCs w:val="40"/>
        </w:rPr>
        <w:t>小额支付系统业务处理办法</w:t>
      </w:r>
    </w:p>
    <w:p>
      <w:pPr>
        <w:rPr>
          <w:rFonts w:hint="eastAsia"/>
          <w:sz w:val="30"/>
          <w:szCs w:val="30"/>
        </w:rPr>
      </w:pPr>
    </w:p>
    <w:p>
      <w:pPr>
        <w:jc w:val="center"/>
        <w:rPr>
          <w:rFonts w:hint="eastAsia"/>
          <w:sz w:val="30"/>
          <w:szCs w:val="30"/>
        </w:rPr>
      </w:pPr>
      <w:r>
        <w:rPr>
          <w:rFonts w:hint="eastAsia"/>
          <w:b/>
          <w:bCs/>
          <w:sz w:val="30"/>
          <w:szCs w:val="30"/>
        </w:rPr>
        <w:t>第一章 总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第一条 为规范小额支付系统的业务处理，保障小额支付系统安全、高效运行，加速资金周转，防范支付风险，依据《中华人民共和国中国人民银行法》及有关法律法规的规定，制定本办法。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第二条 小额支付系统处理借记业务和规定金额以下的贷记业务，批量发送支付指令，轧差净额清算资金。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第三条 本办法适用于小额支付系统的参与者和运行者。中国人民银行授权清算总中心运行小额支付系统。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第四条 小额支付系统的参与者分为直接参与者和间接参与者。直接参与者，是指直接接入小额支付系统办理业务的机构。间接参与者，是指通过直接参与者接入小额支付系统办理业务的机构。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第五条 参与者发起的支付业务应符合中国人民银行规定的业务及技术标准，经小额支付系统受理后即具有支付效力，在轧差后具有最终性。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第六条 小额支付系统实行7×24小时运行，其资金清算在大额支付系统的工作时间处理。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中国人民银行可根据管理需要调整系统运行和资金清算时间。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第七条 中国人民银行对小额支付系统实行统一管理。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r>
        <w:rPr>
          <w:rFonts w:hint="eastAsia"/>
          <w:b/>
          <w:bCs/>
          <w:sz w:val="30"/>
          <w:szCs w:val="30"/>
        </w:rPr>
        <w:t>第二章 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第八条 小额支付系统处理下列支付业务：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（一）普通贷记业务；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（二）定期贷记业务；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（三）普通借记业务；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（四）定期借记业务；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（五）实时借记业务；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（六）集中代收付业务;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（七）中国人民银行规定的其他支付业务。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第九条 贷记业务由付款行发起，经付款清算行发送小额支付系统，小额支付系统轧差后，将业务信息经收款清算行转发收款行。借记业务由收款行发起，经收款清算行发送小额支付系统，小额支付系统将业务信息经付款清算行转发付款行；付款行按规定时限发出回执信息，小额支付系统轧差后，将回执信息经收款清算行转发收款行。付款清算行和收款清算行均为小额支付系统的直接参与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第十条 收款行收到已轧差的支付业务应当及时贷记收款人账户。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第十一条 支付业务信息在小额支付系统中以批量包为单位处理。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第十二条 中国人民银行可以根据业务管理和风险防范的需要，对小额支付系统办理的贷记支付业务金额上限进行设定和调整。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第十三条 中国人民银行统一确定普通借记业务和定期借记业务的借记回执信息返回基准时间。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第十四条 收款行发起普通借记业务、定期借记业务时，应当根据收款人的委托，记载借记回执信息的最长返回时间。收款人未指定返回时间的，收款行应当填写中国人民银行规定的返回基准时间。借记回执信息最长返回时间不得超过5个法定工作日。借记回执信息最长返回时间内遇法定节假日和小额支付系统停运日顺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第十五条 付款行收到普通借记业务、定期借记业务时，审核无误后应当按协议或客户授权办理扣款。付款清算行应当在业务回执信息返回期满前发出回执。付款清算行在收款行确定的最长返回时间内对整包借记业务扣款成功的，应当立即返回借记业务回执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第十六条 对于付款清算行到期未返回回执的借记业务，小额支付系统在到期日的次日将该笔业务予以撤销。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第十七条 参与者对有疑问的支付业务和其他需要查询的事项，应及时发出查询，查复行应在收到查询信息的下一个法定工作日12：00前予以查复。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第十八条 付款行对发起的普通贷记业务、定期贷记业务、普通借记业务回执和定期借记业务回执需要撤销的，可向小额支付系统发送撤销申请。申请撤销的业务未纳入轧差的，系统立即办理撤销；已纳入轧差的，不能撤销。申请撤销只能整包撤销，不能撤销批量包中单笔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第十九条 付款行收到实时借记业务后应立即完成行内业务处理，并通过小额支付系统向收款行返回回执信息。收款行在60秒内未收到回执信息的，可通过小额支付系统发起冲正指令，撤销未纳入轧差的业务。实时借记业务未在当日返回回执信息或冲正的，小额支付系统在日切时对该业务作拒绝处理，并通知收款行、付款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第二十条 收款行对已发出的普通借记业务或定期借记业务需要付款行停止付款的，应通过小额支付系统申请止付。付款行收到止付通知后，应当在下一个法定工作日12:00前发出止付应答。付款行对未发出借记回执信息的，立即办理止付；对已经发出借记回执信息的，不予止付。申请止付可以整包止付，也可以止付批量包中的单笔支付业务。申请止付为整包止付且付款行同意止付的，付款行不再向收款行返回借记业务回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第二十一条 付款行对已纳入轧差的普通贷记业务、定期贷记业务和已纳入轧差的借记业务回执需要退回的，应当通过小额支付系统发出退回申请。收款行收到退回申请，应当在下一个法定工作日12:00前发出退回应答。收款行未贷记收款人账户的，立即办理退回；已贷记收款人账户的，不得办理退回，应当通知付款行由付款人与收款人自行协商解决。付款行可以申请整包退回，也可以申请退回批量包中的单笔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第二十二条 小额支付系统允许经中国人民银行批准的集中代收付中心接入，在特定范围内办理集中代收付业务。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r>
        <w:rPr>
          <w:rFonts w:hint="eastAsia"/>
          <w:b/>
          <w:bCs/>
          <w:sz w:val="30"/>
          <w:szCs w:val="30"/>
        </w:rPr>
        <w:t>第三章 净借记限额管理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第二十三条 小额支付系统以中国人民银行为中央对手，对直接参与者设置净借记限额实施风险控制。直接参与者及其间接参与者发起的业务只能在净借记限额内支付。净借记限额是指小额支付系统为直接参与者设定的、对其所产生应付净额进行控制的最高额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第二十四条 净借记限额可通过圈存资金、提供质押品或授信额度获取。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圈存资金是指直接参与者在其清算账户中冻结的、用于小额轧差净额资金清算担保的资金。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质押品是指直接参与者按要求向中国人民银行提供的、用于轧差净额资金清算担保的央行票据和中国人民银行规定的其他债券。授信额度是指中国人民银行及其分支行依据直接参与者的资信情况核定的，授予直接参与者在一定时期内多次使用的信用额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第二十五条 在直接参与者无法按规定时间清偿小额支付系统借记净额时，中国人民银行可以处置质押品或释放圈存资金，用于应付净额的资金清算。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第二十六条 授信额度和质押品价值由中国人民银行在小额支付系统进行设置和调整。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第二十七条 圈存资金由直接参与者在小额支付系统工作日内自行设置和调整。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第二十八条 直接参与者应合理设置和调整净借记限额，保障小额支付系统支付业务及时处理。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第二十九条 直接参与者可以实时查询其净借记限额及其可用额度，设定净借记限额的可用额度预警值，并对净借记限额进行监控。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r>
        <w:rPr>
          <w:rFonts w:hint="eastAsia"/>
          <w:b/>
          <w:bCs/>
          <w:sz w:val="30"/>
          <w:szCs w:val="30"/>
        </w:rPr>
        <w:t>第四章 轧差和资金清算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第三十条 小额支付系统对净借记限额内的支付业务进行轧差处理。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第三十一条 贷记业务以业务包为轧差依据，借记业务以回执包中同意付款的业务为轧差依据。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第三十二条 小额支付系统对通过净借记限额检查的支付业务，按付款清算行和收款清算行实时轧差。小额支付系统对未通过净借记限额检查的普通贷记、定期贷记、普通借记回执、定期借记回执业务作排队处理；未通过净借记限额检查的实时借记回执业务作拒绝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第三十三条 小额支付系统对排队等待轧差的支付业务按金额由小到大排列，金额相同的按时间先后顺序排列。直接参与者可根据需要将指定的排队业务调整到队列首位。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第三十四条 中国人民银行统一设定轧差排队的最长时间。支付业务排队等待轧差处理的时间超过系统设定时间的，小额支付系统自动做撤销处理。业务排队等待轧差处理最长时间遇法定节假日顺延。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第三十五条 轧差净额提交清算的场次和时间由中国人民银行设定并通知参与者。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第三十六条 小额支付系统轧差净额在每场清算时点发送大额支付系统进行资金清算。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法定节假日的轧差净额，待法定节假日后的第一个大额支付系统工作日提交清算。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第三十七条 当直接参与者在大额支付系统的清算账户被借记控制时，小额支付系统停止受理以该直接参与者为付款清算行的支付业务，对已轧差的小额支付业务正常提交资金清算。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当直接参与者在大额支付系统的清算账户被贷记控制时，小额支付系统停止受理以该直接参与者为收款清算行的支付业务，对已轧差的小额支付业务正常提交资金清算。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r>
        <w:rPr>
          <w:rFonts w:hint="eastAsia"/>
          <w:b/>
          <w:bCs/>
          <w:sz w:val="30"/>
          <w:szCs w:val="30"/>
        </w:rPr>
        <w:t>第五章 日切处理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第三十八条 小额支付系统在日切后进入次日业务处理，继续受理支付业务。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第三十九条 直接参与者在日切后与小额支付系统核对当日已完成资金清算的支付业务信息。核对不符的以小额支付系统为准进行调整。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第四十条 小额支付系统每日汇总当日已清算且清算日期与轧差日期不一致的轧差净额信息，发送中国人民银行营业部门调整直接参与者的应收或应付利息。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r>
        <w:rPr>
          <w:rFonts w:hint="eastAsia"/>
          <w:b/>
          <w:bCs/>
          <w:sz w:val="30"/>
          <w:szCs w:val="30"/>
        </w:rPr>
        <w:t>第六章 纪律与责任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第四十一条 小额支付系统的参与者和运行者应当遵守本办法以及其他相关规定，加强内部控制管理，建立健全应急处理机制，保证系统安全稳定运行和业务正常处理。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第四十二条 小额支付系统的参与者和运行者因工作差错延误小额支付业务的处理，影响客户和其他参与者资金使用的，可按中国人民银行规定的金融机构人民币短期贷款基准利率计付赔偿金。当事双方另有约定的，从其约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第四十三条 小额支付系统的参与者和运行者的工作人员在办理业务时玩忽职守，或出现重大失误，造成资金损失的，应当受到惩戒；有涉嫌伪造、篡改小额支付系统业务盗用资金等犯罪行为的，移送司法机关依法追究刑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第四十四条 小额支付系统出现重大故障，造成业务无法正常处理，影响资金使用的，系统运行者应按超额准备金存款利率对延误的资金向有关参与者赔付利息。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第四十五条 因不可抗力造成小额支付系统无法正常运行的，有关当事人均有及时排除障碍和采取补救措施的义务，但不承担赔付责任。</w:t>
      </w:r>
    </w:p>
    <w:p>
      <w:pPr>
        <w:rPr>
          <w:rFonts w:hint="eastAsia"/>
          <w:sz w:val="30"/>
          <w:szCs w:val="30"/>
        </w:rPr>
      </w:pPr>
    </w:p>
    <w:p>
      <w:pPr>
        <w:jc w:val="center"/>
        <w:rPr>
          <w:rFonts w:hint="eastAsia"/>
          <w:sz w:val="30"/>
          <w:szCs w:val="30"/>
        </w:rPr>
      </w:pPr>
      <w:r>
        <w:rPr>
          <w:rFonts w:hint="eastAsia"/>
          <w:b/>
          <w:bCs/>
          <w:sz w:val="30"/>
          <w:szCs w:val="30"/>
        </w:rPr>
        <w:t>第七章 附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第四十六条 各参与者通过小额支付系统办理业务应当按规定缴纳费用。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第四十七条 小额支付系统支付信息的保存时间比照同类会计档案处理。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第四十八条 小额支付系统直接参与者授信额度、质押品管理和集中代收付业务的管理办法由中国人民银行另行制定。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第四十九条 本办法由中国人民银行负责解释。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第五十条 本办法自发布之日起实施。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rPr>
          <w:rFonts w:hint="eastAsia"/>
          <w:sz w:val="30"/>
          <w:szCs w:val="30"/>
        </w:rPr>
      </w:pPr>
    </w:p>
    <w:p>
      <w:pPr>
        <w:rPr>
          <w:rFonts w:hint="eastAsia"/>
          <w:sz w:val="30"/>
          <w:szCs w:val="30"/>
        </w:rPr>
      </w:pPr>
    </w:p>
    <w:p>
      <w:pPr>
        <w:rPr>
          <w:rFonts w:hint="eastAsia" w:ascii="黑体" w:hAnsi="黑体" w:eastAsia="黑体" w:cs="黑体"/>
          <w:sz w:val="30"/>
          <w:szCs w:val="30"/>
        </w:rPr>
      </w:pPr>
      <w:r>
        <w:rPr>
          <w:rFonts w:hint="eastAsia" w:ascii="黑体" w:hAnsi="黑体" w:eastAsia="黑体" w:cs="黑体"/>
          <w:sz w:val="30"/>
          <w:szCs w:val="30"/>
        </w:rPr>
        <w:t>附件5</w:t>
      </w:r>
    </w:p>
    <w:p>
      <w:pPr>
        <w:rPr>
          <w:rFonts w:hint="eastAsia" w:ascii="黑体" w:hAnsi="黑体" w:eastAsia="黑体" w:cs="黑体"/>
          <w:sz w:val="30"/>
          <w:szCs w:val="30"/>
        </w:rPr>
      </w:pPr>
    </w:p>
    <w:p>
      <w:pPr>
        <w:jc w:val="center"/>
        <w:rPr>
          <w:rFonts w:hint="eastAsia" w:ascii="黑体" w:hAnsi="黑体" w:eastAsia="黑体" w:cs="黑体"/>
          <w:sz w:val="40"/>
          <w:szCs w:val="40"/>
        </w:rPr>
      </w:pPr>
      <w:r>
        <w:rPr>
          <w:rFonts w:hint="eastAsia" w:ascii="黑体" w:hAnsi="黑体" w:eastAsia="黑体" w:cs="黑体"/>
          <w:sz w:val="40"/>
          <w:szCs w:val="40"/>
        </w:rPr>
        <w:t>中国人民银行支付系统运行管理办法</w:t>
      </w:r>
    </w:p>
    <w:p>
      <w:pPr>
        <w:jc w:val="center"/>
        <w:rPr>
          <w:rFonts w:hint="eastAsia" w:ascii="黑体" w:hAnsi="黑体" w:eastAsia="黑体" w:cs="黑体"/>
          <w:sz w:val="40"/>
          <w:szCs w:val="4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第一章 总 则</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 为规范中国人民银行支付系统（以下简称支付系统）运行管理，确保支付系统安全、高效运行，依据《中华人民共和国中国人民银行法》及有关法律法规的规定，制定本办法。</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 本办法适用于支付系统的运行者和参与者。本办法所称支付系统是指中国人民银行授权清算总中心运行的大额支付系统、小额支付系统、网上支付跨行清算系统、全国支票影像交换系统、境内外币支付系统。本办法所称支付系统参与者包括直接参与者和间接参与者。直接参与者是指直接接入支付系统办理业务的机构，间接参与者是指通过直接参与者接入支付系统办理业务的机构。</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 支付系统运行管理范围包括：国家处理中心、城市处理中心和直接参与者前置系统。</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 中国人民银行清算总中心（以下简称清算总中心）承担以下职责：</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（一）负责支付系统国家处理中心的运行、维护和管理；</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（二）对中国人民银行上海总部，各分行、营业管理部、省会（首府）城市中心支行和深圳市中心支行（以下统称中国人民银行分支机构）清算中心提供运行指导和技术支持；</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（三）对直接参与者提供运行指导和技术支持。</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 中国人民银行分支机构负责支付系统城市处理中心的运维管理。清算中心承担城市处理中心运行、维护和管理的主要工作，组织协调相关部门做好网络、场地环境保障，并对本辖区内的参与者提供运行指导和技术支持。网络运行维护部门负责与城市处理中心相关网络的运行、维护和管理。场地环境保障部门负责与城市处理中心相关场地环境的运行、维护和管理。</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 直接参与者负责前置系统的运行、维护和管理。</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第二章 岗位设置</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 清算总中心、清算中心和直接参与者应当合理设置支付系统运行管理岗位，并配备充足人员，确保支付系统安全稳定运行。</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 清算总中心、清算中心应设置以下岗位：</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（一）业务类岗位，包括业务主管、业务操作等。负责监控业务运行状态，设置业务参数，查询、统计支付业务信息；处理异常支付业务；提供业务咨询解答等。</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（二）技术类岗位，包括运维管理、运维操作等。负责计算机和网络系统等软硬件的运行维护，监控系统运行状态；提供技术支持等。</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（三）安全类岗位，包括信息安全主管等。负责支付系统信息安全管理，指导参与者支付系统信息安全工作。</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第九条 清算总中心、清算中心和直接参与者对支付系统运行岗位人员管理应遵守以下要求：</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（一）加强岗位培训，各岗位人员上岗前应具备相应岗位技能。</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（二）建立有效的岗位制衡机制，业务类、技术类、安全类岗位不得相互兼任。</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（三）岗位人员变动应及时办理交接手续。</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 清算总中心、清算中心和参与者之间应建立高效的运行联络机制。参与者应将支付系统运行负责人、业务管理和运行维护联络人报清算总中心或清算中心备案。</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第三章 运行维护</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 清算总中心、清算中心和直接参与者在日常运行中应遵守以下要求：</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（一）制定运行操作规程并严格执行。</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（二）定期进行日常检查、系统维护和应急演练，监控系统运行和业务处理情况，发现异常及时处置并报告。</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（三）在进行系统维护时，应对支付系统的数据、程序、作业、配置以及连接等采取妥善保护措施；对多系统共用设备进行维护时，应避免不同业务系统之间的交叉影响。</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（四）定期对运维制度、运行环境、系统备份、日常维护、安全管理等进行自查。</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 清算总中心、清算中心应根据中国人民银行规定或授权进行下列操作：</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（一）监控支付系统清算规则执行情况和流动性风险。</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（二）设置支付系统业务参数。</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（三）设置系统运行时序。</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（四）设置参与者系统运行状态、业务权限等。</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（五）其他相关操作。</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第十三条 中国人民银行可根据管理需要对支付系统实施暂时停运或开启维护窗口，停启运及维护窗口时间应提前公布。</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 直接参与者实施下列支付系统运行维护工作，应当报中国人民银行或者其分支机构同意后实施：</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（一）变更支付系统的接入节点或接入方式。</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（二）变更接入支付系统的物理环境。</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（三）变更接入支付系统的接口软件。</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第十五条 直接参与者应严格遵守支付系统运行时间，未经批准，不得自行中断与支付系统的连接。直接参与者应于每年1月31日前将本年度涉及支付系统的</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运行维护和应急演练计划报清算总中心或清算中心备案。直接参与者因系统运行维护或开展与支付系统相关应急演练需要临时退出小额支付系统、网上支付跨行清算系统和全国支票</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影像交换系统，且不能安排在支付系统维护窗口实施的，应当提前10个工作日报中国人民银行总行或者其分支机构备案。</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第四章 信息安全</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 清算总中心、清算中心和直接参与者应按照国家标准和中国人民银行有关管理规定对支付系统采取必要的信息安全防护措施，配置系统的信息安全防护功能。清算总中心、清算中心和直接参与者不得将支付系统直接接入互联网；支付系统与其他系统连接时，应依照中国人民银行有关规定，采取必要的隔离措施，制定严格的访问控制策略。</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 清算总中心、清算中心和直接参与者的支付系统信息安全管理应遵守下列要求：</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（一）制定信息安全管理制度。</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（二）用户权限设定应遵循最小授权原则。</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（三）严格管理支付系统相关密钥和口令，口令应具有一定复杂度，至少每季度更换一次</w:t>
      </w:r>
      <w:r>
        <w:rPr>
          <w:rFonts w:hint="eastAsia" w:asciiTheme="minorEastAsia" w:hAnsi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（四）支付系统专用移动存储设备或介质应严格使用范围，并进行病毒检测。</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（五）保证支付系统计算机、网络系统的参数、配置和业务信息等敏感信息的安全，任何单位和个人未经批准不得擅自泄露或随意修改相关信息。</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第五章 应急管理</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第十八条 清算总中心、中国人民银行分支机构和直接参与者应建立支付系统应急处置机制，制定应急处置预案，定期组织应急演练。</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 发生突发事件时，清算总中心、中国人民银行分支机构和直接参与者应按规定报告并做好处置工作。</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 直接参与者系统故障导致自身业务发生中断，应向中国人民银行总行或其分支机构申请暂停业务办理，待故障排除后，恢复业务办理。直接参与者系统故障并影响支付系统或其他直接参与者业务运行的，中国人民银行总行或其分支机构应根据故障情况暂停</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该直接参与者业务办理，待故障排除后，恢复业务办理。</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第六章 附 则</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 中国人民银行分支机构及各直接参与者可根据本办法制定实施细则。</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 本办法由中国人民银行负责解释。</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 本办法自发布之日起施行。</w:t>
      </w:r>
    </w:p>
    <w:p>
      <w:pPr>
        <w:jc w:val="both"/>
        <w:rPr>
          <w:rFonts w:hint="eastAsia" w:asciiTheme="minorEastAsia" w:hAnsiTheme="minorEastAsia" w:eastAsiaTheme="minorEastAsia" w:cstheme="minorEastAsia"/>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20798"/>
    <w:rsid w:val="0C6618AD"/>
    <w:rsid w:val="17F15AE5"/>
    <w:rsid w:val="193B47CB"/>
    <w:rsid w:val="1B2F58CF"/>
    <w:rsid w:val="21125D9E"/>
    <w:rsid w:val="5E0303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2019-07-02T09:01:35Z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