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中国人民银行办公厅关于将全国支票影像</w:t>
      </w:r>
    </w:p>
    <w:p>
      <w:pPr>
        <w:jc w:val="center"/>
        <w:rPr>
          <w:rFonts w:hint="eastAsia" w:ascii="黑体" w:hAnsi="黑体" w:eastAsia="黑体" w:cs="黑体"/>
          <w:sz w:val="40"/>
          <w:szCs w:val="40"/>
        </w:rPr>
      </w:pPr>
      <w:r>
        <w:rPr>
          <w:rFonts w:hint="eastAsia" w:ascii="黑体" w:hAnsi="黑体" w:eastAsia="黑体" w:cs="黑体"/>
          <w:sz w:val="40"/>
          <w:szCs w:val="40"/>
        </w:rPr>
        <w:t>交换系统业务纳入小额支付系统处理的通知</w:t>
      </w:r>
    </w:p>
    <w:p>
      <w:pPr>
        <w:jc w:val="center"/>
        <w:rPr>
          <w:sz w:val="30"/>
          <w:szCs w:val="30"/>
        </w:rPr>
      </w:pPr>
      <w:r>
        <w:rPr>
          <w:rFonts w:hint="eastAsia"/>
          <w:sz w:val="30"/>
          <w:szCs w:val="30"/>
        </w:rPr>
        <w:t>银办发〔2017〕76号</w:t>
      </w:r>
    </w:p>
    <w:p>
      <w:pPr>
        <w:rPr>
          <w:sz w:val="30"/>
          <w:szCs w:val="30"/>
        </w:rPr>
      </w:pPr>
    </w:p>
    <w:p>
      <w:pPr>
        <w:rPr>
          <w:sz w:val="30"/>
          <w:szCs w:val="30"/>
        </w:rPr>
      </w:pPr>
      <w:r>
        <w:rPr>
          <w:rFonts w:hint="eastAsia"/>
          <w:sz w:val="30"/>
          <w:szCs w:val="30"/>
        </w:rPr>
        <w:t>中国人民银行上海总部，各分行、营业管理部、省会（首府）城</w:t>
      </w:r>
    </w:p>
    <w:p>
      <w:pPr>
        <w:rPr>
          <w:sz w:val="30"/>
          <w:szCs w:val="30"/>
        </w:rPr>
      </w:pPr>
      <w:r>
        <w:rPr>
          <w:rFonts w:hint="eastAsia"/>
          <w:sz w:val="30"/>
          <w:szCs w:val="30"/>
        </w:rPr>
        <w:t>市中心支行，深圳市中心支行；国家开发银行，各政策性银行、</w:t>
      </w:r>
    </w:p>
    <w:p>
      <w:pPr>
        <w:rPr>
          <w:sz w:val="30"/>
          <w:szCs w:val="30"/>
        </w:rPr>
      </w:pPr>
      <w:r>
        <w:rPr>
          <w:rFonts w:hint="eastAsia"/>
          <w:sz w:val="30"/>
          <w:szCs w:val="30"/>
        </w:rPr>
        <w:t>国有商业银行、股份制商业银行，中国邮政储蓄银行：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人民银行决定将全国支票影像交换系统业务统一纳入小额支付系统处理。现将有关事项通知如下：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一、自2017年9月4日起，各银行业金融机构统一通过小额支付系统处理全国支票影像交换系统业务，小额支付系统处理支票影像业务的具体参数见附件。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二、各银行业金融机构于2017年9月4日前通过全国支票影像交换系统提出的支票影像业务，应于2017年9月8日16:00前处理完毕。自2017年9月8日16:00起，小额支付系统停止受理“CIS通用回执业务报文（beps.130.001.01）”。</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三、小额支付系统不支持票据交换所接入办理支票影像业务。对于目前通过票据交换所代理支票影像业务的银行业金融机构，应提前做好相关准备工作。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四、人民银行将于2017年4月10日至2017年8月31日开放小额支付系统联调测试环境，各银行业金融机构可根据实际情况自愿接入。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请人民银行上海总部，各分行、营业管理部、省会（首府）城市中心支行，深圳市中心支行将本通知转发至辖区内城市商业银行、农村商业银行、农村合作银行、农村信用社、村镇银行和外资银行，指导并督促其认真做好相关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实施中如遇问题，请及时告知人民银行支付结算司和清算总中心。</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p>
    <w:p>
      <w:pPr>
        <w:rPr>
          <w:rFonts w:hint="eastAsia" w:ascii="华文仿宋" w:hAnsi="华文仿宋" w:eastAsia="华文仿宋"/>
          <w:sz w:val="30"/>
          <w:szCs w:val="30"/>
        </w:rPr>
      </w:pPr>
      <w:r>
        <w:rPr>
          <w:rFonts w:ascii="仿宋_GB2312" w:hAnsi="仿宋_GB2312"/>
          <w:sz w:val="32"/>
          <w:szCs w:val="32"/>
        </w:rPr>
        <w:t xml:space="preserve"> </w:t>
      </w:r>
    </w:p>
    <w:p>
      <w:pPr>
        <w:textAlignment w:val="baseline"/>
        <w:rPr>
          <w:rFonts w:hint="eastAsia" w:ascii="黑体" w:hAnsi="黑体" w:eastAsia="黑体" w:cs="黑体"/>
          <w:sz w:val="30"/>
          <w:szCs w:val="30"/>
        </w:rPr>
      </w:pPr>
      <w:r>
        <w:rPr>
          <w:rFonts w:hint="eastAsia" w:ascii="黑体" w:hAnsi="黑体" w:eastAsia="黑体" w:cs="黑体"/>
          <w:sz w:val="30"/>
          <w:szCs w:val="30"/>
        </w:rPr>
        <w:t>附件</w:t>
      </w:r>
    </w:p>
    <w:p>
      <w:pPr>
        <w:textAlignment w:val="baseline"/>
        <w:rPr>
          <w:rFonts w:hint="eastAsia" w:ascii="黑体" w:hAnsi="黑体" w:eastAsia="黑体" w:cs="黑体"/>
          <w:sz w:val="32"/>
          <w:szCs w:val="32"/>
        </w:rPr>
      </w:pPr>
      <w:r>
        <w:rPr>
          <w:rFonts w:hint="eastAsia" w:ascii="黑体" w:hAnsi="黑体" w:eastAsia="黑体" w:cs="黑体"/>
          <w:sz w:val="32"/>
          <w:szCs w:val="32"/>
        </w:rPr>
        <w:t xml:space="preserve"> </w:t>
      </w:r>
    </w:p>
    <w:p>
      <w:pPr>
        <w:jc w:val="center"/>
        <w:textAlignment w:val="baseline"/>
        <w:rPr>
          <w:rFonts w:hint="eastAsia" w:ascii="黑体" w:hAnsi="黑体" w:eastAsia="黑体" w:cs="黑体"/>
          <w:sz w:val="40"/>
          <w:szCs w:val="40"/>
        </w:rPr>
      </w:pPr>
      <w:r>
        <w:rPr>
          <w:rFonts w:hint="eastAsia" w:ascii="黑体" w:hAnsi="黑体" w:eastAsia="黑体" w:cs="黑体"/>
          <w:sz w:val="40"/>
          <w:szCs w:val="40"/>
        </w:rPr>
        <w:t>小额支付系统支票影像业务参数</w:t>
      </w:r>
    </w:p>
    <w:p>
      <w:pPr>
        <w:ind w:firstLine="600" w:firstLineChars="200"/>
        <w:textAlignment w:val="baseline"/>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 </w:t>
      </w:r>
    </w:p>
    <w:p>
      <w:pPr>
        <w:ind w:firstLine="602" w:firstLineChars="200"/>
        <w:textAlignment w:val="baseline"/>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b/>
          <w:bCs/>
          <w:sz w:val="30"/>
          <w:szCs w:val="30"/>
        </w:rPr>
        <w:t>一、业务报文。</w:t>
      </w:r>
      <w:r>
        <w:rPr>
          <w:rFonts w:hint="eastAsia" w:asciiTheme="minorEastAsia" w:hAnsiTheme="minorEastAsia" w:eastAsiaTheme="minorEastAsia" w:cstheme="minorEastAsia"/>
          <w:sz w:val="30"/>
          <w:szCs w:val="30"/>
        </w:rPr>
        <w:t xml:space="preserve">通过小额支付系统办理支票影像业务，统一使用“普通借记业务报文”（beps.127.001.01）和“普通借记业务回执报文”（beps.128.001.01）。 </w:t>
      </w:r>
    </w:p>
    <w:p>
      <w:pPr>
        <w:ind w:firstLine="645"/>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b/>
          <w:bCs/>
          <w:sz w:val="30"/>
          <w:szCs w:val="30"/>
        </w:rPr>
        <w:t>二、业务金额上限。</w:t>
      </w:r>
      <w:r>
        <w:rPr>
          <w:rFonts w:hint="eastAsia" w:asciiTheme="minorEastAsia" w:hAnsiTheme="minorEastAsia" w:eastAsiaTheme="minorEastAsia" w:cstheme="minorEastAsia"/>
          <w:sz w:val="30"/>
          <w:szCs w:val="30"/>
        </w:rPr>
        <w:t>小额支付系统支票影像业务单笔金额上限暂定为50万元。超过金额上限的支票，小额支付系统不予受理，由收款人或其开户银行通过其他渠道向出票人开户银行提示付款。</w:t>
      </w:r>
    </w:p>
    <w:p>
      <w:pPr>
        <w:ind w:firstLine="645"/>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b/>
          <w:bCs/>
          <w:sz w:val="30"/>
          <w:szCs w:val="30"/>
        </w:rPr>
        <w:t>三、影像信息标准。</w:t>
      </w:r>
      <w:r>
        <w:rPr>
          <w:rFonts w:hint="eastAsia" w:asciiTheme="minorEastAsia" w:hAnsiTheme="minorEastAsia" w:eastAsiaTheme="minorEastAsia" w:cstheme="minorEastAsia"/>
          <w:sz w:val="30"/>
          <w:szCs w:val="30"/>
        </w:rPr>
        <w:t>支票影像文件分辨率为200dpi，影像文件采用JPEG或JPEG2000格式，文件扩展名为“jpg”或“JPG”。</w:t>
      </w:r>
    </w:p>
    <w:p>
      <w:pPr>
        <w:ind w:firstLine="602"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b/>
          <w:bCs/>
          <w:sz w:val="30"/>
          <w:szCs w:val="30"/>
        </w:rPr>
        <w:t>四、回执期限。</w:t>
      </w:r>
      <w:r>
        <w:rPr>
          <w:rFonts w:hint="eastAsia" w:asciiTheme="minorEastAsia" w:hAnsiTheme="minorEastAsia" w:eastAsiaTheme="minorEastAsia" w:cstheme="minorEastAsia"/>
          <w:sz w:val="30"/>
          <w:szCs w:val="30"/>
        </w:rPr>
        <w:t>小额支付系统支票影像业务回执返回最长期限为2天（遇法定节假日和小额支付系统停运日顺延），各银行业金融机构应在业务回执期限内办理业务。付款清算行超出回执期限办理回执的，小额支付系统作拒绝处理。</w:t>
      </w:r>
    </w:p>
    <w:p>
      <w:pPr>
        <w:ind w:firstLine="678" w:firstLineChars="225"/>
        <w:outlineLvl w:val="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b/>
          <w:bCs/>
          <w:sz w:val="30"/>
          <w:szCs w:val="30"/>
        </w:rPr>
        <w:t>五、退票理由。</w:t>
      </w:r>
      <w:r>
        <w:rPr>
          <w:rFonts w:hint="eastAsia" w:asciiTheme="minorEastAsia" w:hAnsiTheme="minorEastAsia" w:eastAsiaTheme="minorEastAsia" w:cstheme="minorEastAsia"/>
          <w:sz w:val="30"/>
          <w:szCs w:val="30"/>
        </w:rPr>
        <w:t>出票人开户银行拒绝付款时，持票人开户银行根据出票人开户银行的拒绝付款回执代为出具退票理由书。各银行业金融机构要根据业务实际情况准确填写退票理由（见下表）。</w:t>
      </w:r>
      <w:bookmarkStart w:id="0" w:name="_GoBack"/>
      <w:bookmarkEnd w:id="0"/>
    </w:p>
    <w:p>
      <w:pPr>
        <w:ind w:firstLine="675" w:firstLineChars="225"/>
        <w:outlineLvl w:val="0"/>
        <w:rPr>
          <w:rFonts w:hint="eastAsia" w:asciiTheme="minorEastAsia" w:hAnsiTheme="minorEastAsia" w:eastAsiaTheme="minorEastAsia" w:cstheme="minorEastAsia"/>
          <w:sz w:val="30"/>
          <w:szCs w:val="30"/>
        </w:rPr>
      </w:pPr>
    </w:p>
    <w:p>
      <w:pPr>
        <w:jc w:val="center"/>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支票影像业务退票理由代码表</w:t>
      </w:r>
    </w:p>
    <w:tbl>
      <w:tblPr>
        <w:tblStyle w:val="4"/>
        <w:tblW w:w="7755" w:type="dxa"/>
        <w:jc w:val="center"/>
        <w:tblInd w:w="0" w:type="dxa"/>
        <w:tblLayout w:type="fixed"/>
        <w:tblCellMar>
          <w:top w:w="0" w:type="dxa"/>
          <w:left w:w="0" w:type="dxa"/>
          <w:bottom w:w="0" w:type="dxa"/>
          <w:right w:w="0" w:type="dxa"/>
        </w:tblCellMar>
      </w:tblPr>
      <w:tblGrid>
        <w:gridCol w:w="1995"/>
        <w:gridCol w:w="5760"/>
      </w:tblGrid>
      <w:tr>
        <w:tblPrEx>
          <w:tblLayout w:type="fixed"/>
          <w:tblCellMar>
            <w:top w:w="0" w:type="dxa"/>
            <w:left w:w="0" w:type="dxa"/>
            <w:bottom w:w="0" w:type="dxa"/>
            <w:right w:w="0" w:type="dxa"/>
          </w:tblCellMar>
        </w:tblPrEx>
        <w:trPr>
          <w:trHeight w:val="402" w:hRule="atLeast"/>
          <w:jc w:val="center"/>
        </w:trPr>
        <w:tc>
          <w:tcPr>
            <w:tcW w:w="199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Theme="minorEastAsia" w:hAnsiTheme="minorEastAsia" w:eastAsiaTheme="minorEastAsia" w:cstheme="minorEastAsia"/>
                <w:b/>
                <w:bCs/>
                <w:color w:val="000000"/>
                <w:sz w:val="26"/>
                <w:szCs w:val="26"/>
              </w:rPr>
            </w:pPr>
            <w:r>
              <w:rPr>
                <w:rFonts w:hint="eastAsia" w:asciiTheme="minorEastAsia" w:hAnsiTheme="minorEastAsia" w:eastAsiaTheme="minorEastAsia" w:cstheme="minorEastAsia"/>
                <w:b/>
                <w:bCs/>
                <w:color w:val="000000"/>
                <w:sz w:val="26"/>
                <w:szCs w:val="26"/>
              </w:rPr>
              <w:t>退票代码</w:t>
            </w:r>
          </w:p>
        </w:tc>
        <w:tc>
          <w:tcPr>
            <w:tcW w:w="57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Theme="minorEastAsia" w:hAnsiTheme="minorEastAsia" w:eastAsiaTheme="minorEastAsia" w:cstheme="minorEastAsia"/>
                <w:b/>
                <w:bCs/>
                <w:color w:val="000000"/>
                <w:sz w:val="26"/>
                <w:szCs w:val="26"/>
              </w:rPr>
            </w:pPr>
            <w:r>
              <w:rPr>
                <w:rFonts w:hint="eastAsia" w:asciiTheme="minorEastAsia" w:hAnsiTheme="minorEastAsia" w:eastAsiaTheme="minorEastAsia" w:cstheme="minorEastAsia"/>
                <w:b/>
                <w:bCs/>
                <w:color w:val="000000"/>
                <w:sz w:val="26"/>
                <w:szCs w:val="26"/>
              </w:rPr>
              <w:t>退票理由描述</w:t>
            </w:r>
          </w:p>
        </w:tc>
      </w:tr>
      <w:tr>
        <w:tblPrEx>
          <w:tblLayout w:type="fixed"/>
          <w:tblCellMar>
            <w:top w:w="0" w:type="dxa"/>
            <w:left w:w="0" w:type="dxa"/>
            <w:bottom w:w="0" w:type="dxa"/>
            <w:right w:w="0" w:type="dxa"/>
          </w:tblCellMar>
        </w:tblPrEx>
        <w:trPr>
          <w:trHeight w:val="402" w:hRule="atLeast"/>
          <w:jc w:val="center"/>
        </w:trPr>
        <w:tc>
          <w:tcPr>
            <w:tcW w:w="1995"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Theme="minorEastAsia" w:hAnsiTheme="minorEastAsia" w:eastAsiaTheme="minorEastAsia" w:cstheme="minorEastAsia"/>
                <w:color w:val="000000"/>
                <w:sz w:val="26"/>
                <w:szCs w:val="26"/>
              </w:rPr>
            </w:pPr>
            <w:r>
              <w:rPr>
                <w:rFonts w:hint="eastAsia" w:asciiTheme="minorEastAsia" w:hAnsiTheme="minorEastAsia" w:eastAsiaTheme="minorEastAsia" w:cstheme="minorEastAsia"/>
                <w:color w:val="000000"/>
                <w:sz w:val="26"/>
                <w:szCs w:val="26"/>
              </w:rPr>
              <w:t>RJ21</w:t>
            </w:r>
          </w:p>
        </w:tc>
        <w:tc>
          <w:tcPr>
            <w:tcW w:w="576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hint="eastAsia" w:asciiTheme="minorEastAsia" w:hAnsiTheme="minorEastAsia" w:eastAsiaTheme="minorEastAsia" w:cstheme="minorEastAsia"/>
                <w:color w:val="000000"/>
                <w:sz w:val="26"/>
                <w:szCs w:val="26"/>
              </w:rPr>
            </w:pPr>
            <w:r>
              <w:rPr>
                <w:rFonts w:hint="eastAsia" w:asciiTheme="minorEastAsia" w:hAnsiTheme="minorEastAsia" w:eastAsiaTheme="minorEastAsia" w:cstheme="minorEastAsia"/>
                <w:color w:val="000000"/>
                <w:sz w:val="26"/>
                <w:szCs w:val="26"/>
              </w:rPr>
              <w:t>大小金额不符或书写不规范</w:t>
            </w:r>
          </w:p>
        </w:tc>
      </w:tr>
      <w:tr>
        <w:tblPrEx>
          <w:tblLayout w:type="fixed"/>
          <w:tblCellMar>
            <w:top w:w="0" w:type="dxa"/>
            <w:left w:w="0" w:type="dxa"/>
            <w:bottom w:w="0" w:type="dxa"/>
            <w:right w:w="0" w:type="dxa"/>
          </w:tblCellMar>
        </w:tblPrEx>
        <w:trPr>
          <w:trHeight w:val="402" w:hRule="atLeast"/>
          <w:jc w:val="center"/>
        </w:trPr>
        <w:tc>
          <w:tcPr>
            <w:tcW w:w="1995"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Theme="minorEastAsia" w:hAnsiTheme="minorEastAsia" w:eastAsiaTheme="minorEastAsia" w:cstheme="minorEastAsia"/>
                <w:color w:val="000000"/>
                <w:sz w:val="26"/>
                <w:szCs w:val="26"/>
              </w:rPr>
            </w:pPr>
            <w:r>
              <w:rPr>
                <w:rFonts w:hint="eastAsia" w:asciiTheme="minorEastAsia" w:hAnsiTheme="minorEastAsia" w:eastAsiaTheme="minorEastAsia" w:cstheme="minorEastAsia"/>
                <w:color w:val="000000"/>
                <w:sz w:val="26"/>
                <w:szCs w:val="26"/>
              </w:rPr>
              <w:t>RJ22</w:t>
            </w:r>
          </w:p>
        </w:tc>
        <w:tc>
          <w:tcPr>
            <w:tcW w:w="576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hint="eastAsia" w:asciiTheme="minorEastAsia" w:hAnsiTheme="minorEastAsia" w:eastAsiaTheme="minorEastAsia" w:cstheme="minorEastAsia"/>
                <w:color w:val="000000"/>
                <w:sz w:val="26"/>
                <w:szCs w:val="26"/>
              </w:rPr>
            </w:pPr>
            <w:r>
              <w:rPr>
                <w:rFonts w:hint="eastAsia" w:asciiTheme="minorEastAsia" w:hAnsiTheme="minorEastAsia" w:eastAsiaTheme="minorEastAsia" w:cstheme="minorEastAsia"/>
                <w:color w:val="000000"/>
                <w:sz w:val="26"/>
                <w:szCs w:val="26"/>
              </w:rPr>
              <w:t xml:space="preserve">支票必须记载的事项不全                       </w:t>
            </w:r>
          </w:p>
        </w:tc>
      </w:tr>
      <w:tr>
        <w:tblPrEx>
          <w:tblLayout w:type="fixed"/>
          <w:tblCellMar>
            <w:top w:w="0" w:type="dxa"/>
            <w:left w:w="0" w:type="dxa"/>
            <w:bottom w:w="0" w:type="dxa"/>
            <w:right w:w="0" w:type="dxa"/>
          </w:tblCellMar>
        </w:tblPrEx>
        <w:trPr>
          <w:trHeight w:val="402" w:hRule="atLeast"/>
          <w:jc w:val="center"/>
        </w:trPr>
        <w:tc>
          <w:tcPr>
            <w:tcW w:w="1995"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Theme="minorEastAsia" w:hAnsiTheme="minorEastAsia" w:eastAsiaTheme="minorEastAsia" w:cstheme="minorEastAsia"/>
                <w:color w:val="000000"/>
                <w:sz w:val="26"/>
                <w:szCs w:val="26"/>
              </w:rPr>
            </w:pPr>
            <w:r>
              <w:rPr>
                <w:rFonts w:hint="eastAsia" w:asciiTheme="minorEastAsia" w:hAnsiTheme="minorEastAsia" w:eastAsiaTheme="minorEastAsia" w:cstheme="minorEastAsia"/>
                <w:color w:val="000000"/>
                <w:sz w:val="26"/>
                <w:szCs w:val="26"/>
              </w:rPr>
              <w:t>RJ23</w:t>
            </w:r>
          </w:p>
        </w:tc>
        <w:tc>
          <w:tcPr>
            <w:tcW w:w="576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hint="eastAsia" w:asciiTheme="minorEastAsia" w:hAnsiTheme="minorEastAsia" w:eastAsiaTheme="minorEastAsia" w:cstheme="minorEastAsia"/>
                <w:color w:val="000000"/>
                <w:sz w:val="26"/>
                <w:szCs w:val="26"/>
              </w:rPr>
            </w:pPr>
            <w:r>
              <w:rPr>
                <w:rFonts w:hint="eastAsia" w:asciiTheme="minorEastAsia" w:hAnsiTheme="minorEastAsia" w:eastAsiaTheme="minorEastAsia" w:cstheme="minorEastAsia"/>
                <w:color w:val="000000"/>
                <w:sz w:val="26"/>
                <w:szCs w:val="26"/>
              </w:rPr>
              <w:t xml:space="preserve">出票人签章与预留银行签章不符                 </w:t>
            </w:r>
          </w:p>
        </w:tc>
      </w:tr>
      <w:tr>
        <w:tblPrEx>
          <w:tblLayout w:type="fixed"/>
          <w:tblCellMar>
            <w:top w:w="0" w:type="dxa"/>
            <w:left w:w="0" w:type="dxa"/>
            <w:bottom w:w="0" w:type="dxa"/>
            <w:right w:w="0" w:type="dxa"/>
          </w:tblCellMar>
        </w:tblPrEx>
        <w:trPr>
          <w:trHeight w:val="402" w:hRule="atLeast"/>
          <w:jc w:val="center"/>
        </w:trPr>
        <w:tc>
          <w:tcPr>
            <w:tcW w:w="1995"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Theme="minorEastAsia" w:hAnsiTheme="minorEastAsia" w:eastAsiaTheme="minorEastAsia" w:cstheme="minorEastAsia"/>
                <w:color w:val="000000"/>
                <w:sz w:val="26"/>
                <w:szCs w:val="26"/>
              </w:rPr>
            </w:pPr>
            <w:r>
              <w:rPr>
                <w:rFonts w:hint="eastAsia" w:asciiTheme="minorEastAsia" w:hAnsiTheme="minorEastAsia" w:eastAsiaTheme="minorEastAsia" w:cstheme="minorEastAsia"/>
                <w:color w:val="000000"/>
                <w:sz w:val="26"/>
                <w:szCs w:val="26"/>
              </w:rPr>
              <w:t>RJ24</w:t>
            </w:r>
          </w:p>
        </w:tc>
        <w:tc>
          <w:tcPr>
            <w:tcW w:w="576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hint="eastAsia" w:asciiTheme="minorEastAsia" w:hAnsiTheme="minorEastAsia" w:eastAsiaTheme="minorEastAsia" w:cstheme="minorEastAsia"/>
                <w:color w:val="000000"/>
                <w:sz w:val="26"/>
                <w:szCs w:val="26"/>
              </w:rPr>
            </w:pPr>
            <w:r>
              <w:rPr>
                <w:rFonts w:hint="eastAsia" w:asciiTheme="minorEastAsia" w:hAnsiTheme="minorEastAsia" w:eastAsiaTheme="minorEastAsia" w:cstheme="minorEastAsia"/>
                <w:color w:val="000000"/>
                <w:sz w:val="26"/>
                <w:szCs w:val="26"/>
              </w:rPr>
              <w:t xml:space="preserve">约定使用支付密码的，支付密码未填写或错误     </w:t>
            </w:r>
          </w:p>
        </w:tc>
      </w:tr>
      <w:tr>
        <w:tblPrEx>
          <w:tblLayout w:type="fixed"/>
          <w:tblCellMar>
            <w:top w:w="0" w:type="dxa"/>
            <w:left w:w="0" w:type="dxa"/>
            <w:bottom w:w="0" w:type="dxa"/>
            <w:right w:w="0" w:type="dxa"/>
          </w:tblCellMar>
        </w:tblPrEx>
        <w:trPr>
          <w:trHeight w:val="402" w:hRule="atLeast"/>
          <w:jc w:val="center"/>
        </w:trPr>
        <w:tc>
          <w:tcPr>
            <w:tcW w:w="1995"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Theme="minorEastAsia" w:hAnsiTheme="minorEastAsia" w:eastAsiaTheme="minorEastAsia" w:cstheme="minorEastAsia"/>
                <w:color w:val="000000"/>
                <w:sz w:val="26"/>
                <w:szCs w:val="26"/>
              </w:rPr>
            </w:pPr>
            <w:r>
              <w:rPr>
                <w:rFonts w:hint="eastAsia" w:asciiTheme="minorEastAsia" w:hAnsiTheme="minorEastAsia" w:eastAsiaTheme="minorEastAsia" w:cstheme="minorEastAsia"/>
                <w:color w:val="000000"/>
                <w:sz w:val="26"/>
                <w:szCs w:val="26"/>
              </w:rPr>
              <w:t>RJ25</w:t>
            </w:r>
          </w:p>
        </w:tc>
        <w:tc>
          <w:tcPr>
            <w:tcW w:w="576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hint="eastAsia" w:asciiTheme="minorEastAsia" w:hAnsiTheme="minorEastAsia" w:eastAsiaTheme="minorEastAsia" w:cstheme="minorEastAsia"/>
                <w:color w:val="000000"/>
                <w:sz w:val="26"/>
                <w:szCs w:val="26"/>
              </w:rPr>
            </w:pPr>
            <w:r>
              <w:rPr>
                <w:rFonts w:hint="eastAsia" w:asciiTheme="minorEastAsia" w:hAnsiTheme="minorEastAsia" w:eastAsiaTheme="minorEastAsia" w:cstheme="minorEastAsia"/>
                <w:color w:val="000000"/>
                <w:sz w:val="26"/>
                <w:szCs w:val="26"/>
              </w:rPr>
              <w:t xml:space="preserve">持票人未作委托收款背书或背书不规范       </w:t>
            </w:r>
          </w:p>
        </w:tc>
      </w:tr>
      <w:tr>
        <w:tblPrEx>
          <w:tblLayout w:type="fixed"/>
          <w:tblCellMar>
            <w:top w:w="0" w:type="dxa"/>
            <w:left w:w="0" w:type="dxa"/>
            <w:bottom w:w="0" w:type="dxa"/>
            <w:right w:w="0" w:type="dxa"/>
          </w:tblCellMar>
        </w:tblPrEx>
        <w:trPr>
          <w:trHeight w:val="402" w:hRule="atLeast"/>
          <w:jc w:val="center"/>
        </w:trPr>
        <w:tc>
          <w:tcPr>
            <w:tcW w:w="1995"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Theme="minorEastAsia" w:hAnsiTheme="minorEastAsia" w:eastAsiaTheme="minorEastAsia" w:cstheme="minorEastAsia"/>
                <w:color w:val="000000"/>
                <w:sz w:val="26"/>
                <w:szCs w:val="26"/>
              </w:rPr>
            </w:pPr>
            <w:r>
              <w:rPr>
                <w:rFonts w:hint="eastAsia" w:asciiTheme="minorEastAsia" w:hAnsiTheme="minorEastAsia" w:eastAsiaTheme="minorEastAsia" w:cstheme="minorEastAsia"/>
                <w:color w:val="000000"/>
                <w:sz w:val="26"/>
                <w:szCs w:val="26"/>
              </w:rPr>
              <w:t>RJ26</w:t>
            </w:r>
          </w:p>
        </w:tc>
        <w:tc>
          <w:tcPr>
            <w:tcW w:w="576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hint="eastAsia" w:asciiTheme="minorEastAsia" w:hAnsiTheme="minorEastAsia" w:eastAsiaTheme="minorEastAsia" w:cstheme="minorEastAsia"/>
                <w:color w:val="000000"/>
                <w:sz w:val="26"/>
                <w:szCs w:val="26"/>
              </w:rPr>
            </w:pPr>
            <w:r>
              <w:rPr>
                <w:rFonts w:hint="eastAsia" w:asciiTheme="minorEastAsia" w:hAnsiTheme="minorEastAsia" w:eastAsiaTheme="minorEastAsia" w:cstheme="minorEastAsia"/>
                <w:color w:val="000000"/>
                <w:sz w:val="26"/>
                <w:szCs w:val="26"/>
              </w:rPr>
              <w:t xml:space="preserve">电子清算信息与支票影像不相符                 </w:t>
            </w:r>
          </w:p>
        </w:tc>
      </w:tr>
      <w:tr>
        <w:tblPrEx>
          <w:tblLayout w:type="fixed"/>
          <w:tblCellMar>
            <w:top w:w="0" w:type="dxa"/>
            <w:left w:w="0" w:type="dxa"/>
            <w:bottom w:w="0" w:type="dxa"/>
            <w:right w:w="0" w:type="dxa"/>
          </w:tblCellMar>
        </w:tblPrEx>
        <w:trPr>
          <w:trHeight w:val="402" w:hRule="atLeast"/>
          <w:jc w:val="center"/>
        </w:trPr>
        <w:tc>
          <w:tcPr>
            <w:tcW w:w="1995"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Theme="minorEastAsia" w:hAnsiTheme="minorEastAsia" w:eastAsiaTheme="minorEastAsia" w:cstheme="minorEastAsia"/>
                <w:color w:val="000000"/>
                <w:sz w:val="26"/>
                <w:szCs w:val="26"/>
              </w:rPr>
            </w:pPr>
            <w:r>
              <w:rPr>
                <w:rFonts w:hint="eastAsia" w:asciiTheme="minorEastAsia" w:hAnsiTheme="minorEastAsia" w:eastAsiaTheme="minorEastAsia" w:cstheme="minorEastAsia"/>
                <w:color w:val="000000"/>
                <w:sz w:val="26"/>
                <w:szCs w:val="26"/>
              </w:rPr>
              <w:t>RJ27</w:t>
            </w:r>
          </w:p>
        </w:tc>
        <w:tc>
          <w:tcPr>
            <w:tcW w:w="576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hint="eastAsia" w:asciiTheme="minorEastAsia" w:hAnsiTheme="minorEastAsia" w:eastAsiaTheme="minorEastAsia" w:cstheme="minorEastAsia"/>
                <w:color w:val="000000"/>
                <w:sz w:val="26"/>
                <w:szCs w:val="26"/>
              </w:rPr>
            </w:pPr>
            <w:r>
              <w:rPr>
                <w:rFonts w:hint="eastAsia" w:asciiTheme="minorEastAsia" w:hAnsiTheme="minorEastAsia" w:eastAsiaTheme="minorEastAsia" w:cstheme="minorEastAsia"/>
                <w:color w:val="000000"/>
                <w:sz w:val="26"/>
                <w:szCs w:val="26"/>
              </w:rPr>
              <w:t xml:space="preserve">出票人账号、户名不符                         </w:t>
            </w:r>
          </w:p>
        </w:tc>
      </w:tr>
      <w:tr>
        <w:tblPrEx>
          <w:tblLayout w:type="fixed"/>
          <w:tblCellMar>
            <w:top w:w="0" w:type="dxa"/>
            <w:left w:w="0" w:type="dxa"/>
            <w:bottom w:w="0" w:type="dxa"/>
            <w:right w:w="0" w:type="dxa"/>
          </w:tblCellMar>
        </w:tblPrEx>
        <w:trPr>
          <w:trHeight w:val="402" w:hRule="atLeast"/>
          <w:jc w:val="center"/>
        </w:trPr>
        <w:tc>
          <w:tcPr>
            <w:tcW w:w="1995"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Theme="minorEastAsia" w:hAnsiTheme="minorEastAsia" w:eastAsiaTheme="minorEastAsia" w:cstheme="minorEastAsia"/>
                <w:color w:val="000000"/>
                <w:sz w:val="26"/>
                <w:szCs w:val="26"/>
              </w:rPr>
            </w:pPr>
            <w:r>
              <w:rPr>
                <w:rFonts w:hint="eastAsia" w:asciiTheme="minorEastAsia" w:hAnsiTheme="minorEastAsia" w:eastAsiaTheme="minorEastAsia" w:cstheme="minorEastAsia"/>
                <w:color w:val="000000"/>
                <w:sz w:val="26"/>
                <w:szCs w:val="26"/>
              </w:rPr>
              <w:t>RJ28</w:t>
            </w:r>
          </w:p>
        </w:tc>
        <w:tc>
          <w:tcPr>
            <w:tcW w:w="576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hint="eastAsia" w:asciiTheme="minorEastAsia" w:hAnsiTheme="minorEastAsia" w:eastAsiaTheme="minorEastAsia" w:cstheme="minorEastAsia"/>
                <w:color w:val="000000"/>
                <w:sz w:val="26"/>
                <w:szCs w:val="26"/>
              </w:rPr>
            </w:pPr>
            <w:r>
              <w:rPr>
                <w:rFonts w:hint="eastAsia" w:asciiTheme="minorEastAsia" w:hAnsiTheme="minorEastAsia" w:eastAsiaTheme="minorEastAsia" w:cstheme="minorEastAsia"/>
                <w:color w:val="000000"/>
                <w:sz w:val="26"/>
                <w:szCs w:val="26"/>
              </w:rPr>
              <w:t xml:space="preserve">出票人账号余额不足以支付票据款项             </w:t>
            </w:r>
          </w:p>
        </w:tc>
      </w:tr>
      <w:tr>
        <w:tblPrEx>
          <w:tblLayout w:type="fixed"/>
          <w:tblCellMar>
            <w:top w:w="0" w:type="dxa"/>
            <w:left w:w="0" w:type="dxa"/>
            <w:bottom w:w="0" w:type="dxa"/>
            <w:right w:w="0" w:type="dxa"/>
          </w:tblCellMar>
        </w:tblPrEx>
        <w:trPr>
          <w:trHeight w:val="402" w:hRule="atLeast"/>
          <w:jc w:val="center"/>
        </w:trPr>
        <w:tc>
          <w:tcPr>
            <w:tcW w:w="1995"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Theme="minorEastAsia" w:hAnsiTheme="minorEastAsia" w:eastAsiaTheme="minorEastAsia" w:cstheme="minorEastAsia"/>
                <w:color w:val="000000"/>
                <w:sz w:val="26"/>
                <w:szCs w:val="26"/>
              </w:rPr>
            </w:pPr>
            <w:r>
              <w:rPr>
                <w:rFonts w:hint="eastAsia" w:asciiTheme="minorEastAsia" w:hAnsiTheme="minorEastAsia" w:eastAsiaTheme="minorEastAsia" w:cstheme="minorEastAsia"/>
                <w:color w:val="000000"/>
                <w:sz w:val="26"/>
                <w:szCs w:val="26"/>
              </w:rPr>
              <w:t>RJ29</w:t>
            </w:r>
          </w:p>
        </w:tc>
        <w:tc>
          <w:tcPr>
            <w:tcW w:w="576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hint="eastAsia" w:asciiTheme="minorEastAsia" w:hAnsiTheme="minorEastAsia" w:eastAsiaTheme="minorEastAsia" w:cstheme="minorEastAsia"/>
                <w:color w:val="000000"/>
                <w:sz w:val="26"/>
                <w:szCs w:val="26"/>
              </w:rPr>
            </w:pPr>
            <w:r>
              <w:rPr>
                <w:rFonts w:hint="eastAsia" w:asciiTheme="minorEastAsia" w:hAnsiTheme="minorEastAsia" w:eastAsiaTheme="minorEastAsia" w:cstheme="minorEastAsia"/>
                <w:color w:val="000000"/>
                <w:sz w:val="26"/>
                <w:szCs w:val="26"/>
              </w:rPr>
              <w:t xml:space="preserve">重复提示付款                                 </w:t>
            </w:r>
          </w:p>
        </w:tc>
      </w:tr>
      <w:tr>
        <w:tblPrEx>
          <w:tblLayout w:type="fixed"/>
          <w:tblCellMar>
            <w:top w:w="0" w:type="dxa"/>
            <w:left w:w="0" w:type="dxa"/>
            <w:bottom w:w="0" w:type="dxa"/>
            <w:right w:w="0" w:type="dxa"/>
          </w:tblCellMar>
        </w:tblPrEx>
        <w:trPr>
          <w:trHeight w:val="402" w:hRule="atLeast"/>
          <w:jc w:val="center"/>
        </w:trPr>
        <w:tc>
          <w:tcPr>
            <w:tcW w:w="1995"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Theme="minorEastAsia" w:hAnsiTheme="minorEastAsia" w:eastAsiaTheme="minorEastAsia" w:cstheme="minorEastAsia"/>
                <w:color w:val="000000"/>
                <w:sz w:val="26"/>
                <w:szCs w:val="26"/>
              </w:rPr>
            </w:pPr>
            <w:r>
              <w:rPr>
                <w:rFonts w:hint="eastAsia" w:asciiTheme="minorEastAsia" w:hAnsiTheme="minorEastAsia" w:eastAsiaTheme="minorEastAsia" w:cstheme="minorEastAsia"/>
                <w:color w:val="000000"/>
                <w:sz w:val="26"/>
                <w:szCs w:val="26"/>
              </w:rPr>
              <w:t>RJ30</w:t>
            </w:r>
          </w:p>
        </w:tc>
        <w:tc>
          <w:tcPr>
            <w:tcW w:w="576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hint="eastAsia" w:asciiTheme="minorEastAsia" w:hAnsiTheme="minorEastAsia" w:eastAsiaTheme="minorEastAsia" w:cstheme="minorEastAsia"/>
                <w:color w:val="000000"/>
                <w:sz w:val="26"/>
                <w:szCs w:val="26"/>
              </w:rPr>
            </w:pPr>
            <w:r>
              <w:rPr>
                <w:rFonts w:hint="eastAsia" w:asciiTheme="minorEastAsia" w:hAnsiTheme="minorEastAsia" w:eastAsiaTheme="minorEastAsia" w:cstheme="minorEastAsia"/>
                <w:color w:val="000000"/>
                <w:sz w:val="26"/>
                <w:szCs w:val="26"/>
              </w:rPr>
              <w:t xml:space="preserve">非本行票据                                   </w:t>
            </w:r>
          </w:p>
        </w:tc>
      </w:tr>
      <w:tr>
        <w:tblPrEx>
          <w:tblLayout w:type="fixed"/>
          <w:tblCellMar>
            <w:top w:w="0" w:type="dxa"/>
            <w:left w:w="0" w:type="dxa"/>
            <w:bottom w:w="0" w:type="dxa"/>
            <w:right w:w="0" w:type="dxa"/>
          </w:tblCellMar>
        </w:tblPrEx>
        <w:trPr>
          <w:trHeight w:val="402" w:hRule="atLeast"/>
          <w:jc w:val="center"/>
        </w:trPr>
        <w:tc>
          <w:tcPr>
            <w:tcW w:w="1995"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Theme="minorEastAsia" w:hAnsiTheme="minorEastAsia" w:eastAsiaTheme="minorEastAsia" w:cstheme="minorEastAsia"/>
                <w:color w:val="000000"/>
                <w:sz w:val="26"/>
                <w:szCs w:val="26"/>
              </w:rPr>
            </w:pPr>
            <w:r>
              <w:rPr>
                <w:rFonts w:hint="eastAsia" w:asciiTheme="minorEastAsia" w:hAnsiTheme="minorEastAsia" w:eastAsiaTheme="minorEastAsia" w:cstheme="minorEastAsia"/>
                <w:color w:val="000000"/>
                <w:sz w:val="26"/>
                <w:szCs w:val="26"/>
              </w:rPr>
              <w:t>RJ31</w:t>
            </w:r>
          </w:p>
        </w:tc>
        <w:tc>
          <w:tcPr>
            <w:tcW w:w="576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hint="eastAsia" w:asciiTheme="minorEastAsia" w:hAnsiTheme="minorEastAsia" w:eastAsiaTheme="minorEastAsia" w:cstheme="minorEastAsia"/>
                <w:color w:val="000000"/>
                <w:sz w:val="26"/>
                <w:szCs w:val="26"/>
              </w:rPr>
            </w:pPr>
            <w:r>
              <w:rPr>
                <w:rFonts w:hint="eastAsia" w:asciiTheme="minorEastAsia" w:hAnsiTheme="minorEastAsia" w:eastAsiaTheme="minorEastAsia" w:cstheme="minorEastAsia"/>
                <w:color w:val="000000"/>
                <w:sz w:val="26"/>
                <w:szCs w:val="26"/>
              </w:rPr>
              <w:t>出票人已销户</w:t>
            </w:r>
          </w:p>
        </w:tc>
      </w:tr>
      <w:tr>
        <w:tblPrEx>
          <w:tblLayout w:type="fixed"/>
          <w:tblCellMar>
            <w:top w:w="0" w:type="dxa"/>
            <w:left w:w="0" w:type="dxa"/>
            <w:bottom w:w="0" w:type="dxa"/>
            <w:right w:w="0" w:type="dxa"/>
          </w:tblCellMar>
        </w:tblPrEx>
        <w:trPr>
          <w:trHeight w:val="402" w:hRule="atLeast"/>
          <w:jc w:val="center"/>
        </w:trPr>
        <w:tc>
          <w:tcPr>
            <w:tcW w:w="1995"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Theme="minorEastAsia" w:hAnsiTheme="minorEastAsia" w:eastAsiaTheme="minorEastAsia" w:cstheme="minorEastAsia"/>
                <w:color w:val="000000"/>
                <w:sz w:val="26"/>
                <w:szCs w:val="26"/>
              </w:rPr>
            </w:pPr>
            <w:r>
              <w:rPr>
                <w:rFonts w:hint="eastAsia" w:asciiTheme="minorEastAsia" w:hAnsiTheme="minorEastAsia" w:eastAsiaTheme="minorEastAsia" w:cstheme="minorEastAsia"/>
                <w:color w:val="000000"/>
                <w:sz w:val="26"/>
                <w:szCs w:val="26"/>
              </w:rPr>
              <w:t>RJ32</w:t>
            </w:r>
          </w:p>
        </w:tc>
        <w:tc>
          <w:tcPr>
            <w:tcW w:w="576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hint="eastAsia" w:asciiTheme="minorEastAsia" w:hAnsiTheme="minorEastAsia" w:eastAsiaTheme="minorEastAsia" w:cstheme="minorEastAsia"/>
                <w:color w:val="000000"/>
                <w:sz w:val="26"/>
                <w:szCs w:val="26"/>
              </w:rPr>
            </w:pPr>
            <w:r>
              <w:rPr>
                <w:rFonts w:hint="eastAsia" w:asciiTheme="minorEastAsia" w:hAnsiTheme="minorEastAsia" w:eastAsiaTheme="minorEastAsia" w:cstheme="minorEastAsia"/>
                <w:color w:val="000000"/>
                <w:sz w:val="26"/>
                <w:szCs w:val="26"/>
              </w:rPr>
              <w:t xml:space="preserve">出票人账户已依法冻结                         </w:t>
            </w:r>
          </w:p>
        </w:tc>
      </w:tr>
      <w:tr>
        <w:tblPrEx>
          <w:tblLayout w:type="fixed"/>
          <w:tblCellMar>
            <w:top w:w="0" w:type="dxa"/>
            <w:left w:w="0" w:type="dxa"/>
            <w:bottom w:w="0" w:type="dxa"/>
            <w:right w:w="0" w:type="dxa"/>
          </w:tblCellMar>
        </w:tblPrEx>
        <w:trPr>
          <w:trHeight w:val="402" w:hRule="atLeast"/>
          <w:jc w:val="center"/>
        </w:trPr>
        <w:tc>
          <w:tcPr>
            <w:tcW w:w="1995"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Theme="minorEastAsia" w:hAnsiTheme="minorEastAsia" w:eastAsiaTheme="minorEastAsia" w:cstheme="minorEastAsia"/>
                <w:color w:val="000000"/>
                <w:sz w:val="26"/>
                <w:szCs w:val="26"/>
              </w:rPr>
            </w:pPr>
            <w:r>
              <w:rPr>
                <w:rFonts w:hint="eastAsia" w:asciiTheme="minorEastAsia" w:hAnsiTheme="minorEastAsia" w:eastAsiaTheme="minorEastAsia" w:cstheme="minorEastAsia"/>
                <w:color w:val="000000"/>
                <w:sz w:val="26"/>
                <w:szCs w:val="26"/>
              </w:rPr>
              <w:t>RJ33</w:t>
            </w:r>
          </w:p>
        </w:tc>
        <w:tc>
          <w:tcPr>
            <w:tcW w:w="576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hint="eastAsia" w:asciiTheme="minorEastAsia" w:hAnsiTheme="minorEastAsia" w:eastAsiaTheme="minorEastAsia" w:cstheme="minorEastAsia"/>
                <w:color w:val="000000"/>
                <w:sz w:val="26"/>
                <w:szCs w:val="26"/>
              </w:rPr>
            </w:pPr>
            <w:r>
              <w:rPr>
                <w:rFonts w:hint="eastAsia" w:asciiTheme="minorEastAsia" w:hAnsiTheme="minorEastAsia" w:eastAsiaTheme="minorEastAsia" w:cstheme="minorEastAsia"/>
                <w:color w:val="000000"/>
                <w:sz w:val="26"/>
                <w:szCs w:val="26"/>
              </w:rPr>
              <w:t xml:space="preserve">持票人已办理挂失止付或已收到法院止付通知书   </w:t>
            </w:r>
          </w:p>
        </w:tc>
      </w:tr>
      <w:tr>
        <w:tblPrEx>
          <w:tblLayout w:type="fixed"/>
          <w:tblCellMar>
            <w:top w:w="0" w:type="dxa"/>
            <w:left w:w="0" w:type="dxa"/>
            <w:bottom w:w="0" w:type="dxa"/>
            <w:right w:w="0" w:type="dxa"/>
          </w:tblCellMar>
        </w:tblPrEx>
        <w:trPr>
          <w:trHeight w:val="402" w:hRule="atLeast"/>
          <w:jc w:val="center"/>
        </w:trPr>
        <w:tc>
          <w:tcPr>
            <w:tcW w:w="1995"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Theme="minorEastAsia" w:hAnsiTheme="minorEastAsia" w:eastAsiaTheme="minorEastAsia" w:cstheme="minorEastAsia"/>
                <w:color w:val="000000"/>
                <w:sz w:val="26"/>
                <w:szCs w:val="26"/>
              </w:rPr>
            </w:pPr>
            <w:r>
              <w:rPr>
                <w:rFonts w:hint="eastAsia" w:asciiTheme="minorEastAsia" w:hAnsiTheme="minorEastAsia" w:eastAsiaTheme="minorEastAsia" w:cstheme="minorEastAsia"/>
                <w:color w:val="000000"/>
                <w:sz w:val="26"/>
                <w:szCs w:val="26"/>
              </w:rPr>
              <w:t>RJ34</w:t>
            </w:r>
          </w:p>
        </w:tc>
        <w:tc>
          <w:tcPr>
            <w:tcW w:w="576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hint="eastAsia" w:asciiTheme="minorEastAsia" w:hAnsiTheme="minorEastAsia" w:eastAsiaTheme="minorEastAsia" w:cstheme="minorEastAsia"/>
                <w:color w:val="000000"/>
                <w:sz w:val="26"/>
                <w:szCs w:val="26"/>
              </w:rPr>
            </w:pPr>
            <w:r>
              <w:rPr>
                <w:rFonts w:hint="eastAsia" w:asciiTheme="minorEastAsia" w:hAnsiTheme="minorEastAsia" w:eastAsiaTheme="minorEastAsia" w:cstheme="minorEastAsia"/>
                <w:color w:val="000000"/>
                <w:sz w:val="26"/>
                <w:szCs w:val="26"/>
              </w:rPr>
              <w:t xml:space="preserve">持票人开户行申请止付                         </w:t>
            </w:r>
          </w:p>
        </w:tc>
      </w:tr>
      <w:tr>
        <w:tblPrEx>
          <w:tblLayout w:type="fixed"/>
          <w:tblCellMar>
            <w:top w:w="0" w:type="dxa"/>
            <w:left w:w="0" w:type="dxa"/>
            <w:bottom w:w="0" w:type="dxa"/>
            <w:right w:w="0" w:type="dxa"/>
          </w:tblCellMar>
        </w:tblPrEx>
        <w:trPr>
          <w:trHeight w:val="402" w:hRule="atLeast"/>
          <w:jc w:val="center"/>
        </w:trPr>
        <w:tc>
          <w:tcPr>
            <w:tcW w:w="1995"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Theme="minorEastAsia" w:hAnsiTheme="minorEastAsia" w:eastAsiaTheme="minorEastAsia" w:cstheme="minorEastAsia"/>
                <w:color w:val="000000"/>
                <w:sz w:val="26"/>
                <w:szCs w:val="26"/>
              </w:rPr>
            </w:pPr>
            <w:r>
              <w:rPr>
                <w:rFonts w:hint="eastAsia" w:asciiTheme="minorEastAsia" w:hAnsiTheme="minorEastAsia" w:eastAsiaTheme="minorEastAsia" w:cstheme="minorEastAsia"/>
                <w:color w:val="000000"/>
                <w:sz w:val="26"/>
                <w:szCs w:val="26"/>
              </w:rPr>
              <w:t>RJ35</w:t>
            </w:r>
          </w:p>
        </w:tc>
        <w:tc>
          <w:tcPr>
            <w:tcW w:w="576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hint="eastAsia" w:asciiTheme="minorEastAsia" w:hAnsiTheme="minorEastAsia" w:eastAsiaTheme="minorEastAsia" w:cstheme="minorEastAsia"/>
                <w:color w:val="000000"/>
                <w:sz w:val="26"/>
                <w:szCs w:val="26"/>
              </w:rPr>
            </w:pPr>
            <w:r>
              <w:rPr>
                <w:rFonts w:hint="eastAsia" w:asciiTheme="minorEastAsia" w:hAnsiTheme="minorEastAsia" w:eastAsiaTheme="minorEastAsia" w:cstheme="minorEastAsia"/>
                <w:color w:val="000000"/>
                <w:sz w:val="26"/>
                <w:szCs w:val="26"/>
              </w:rPr>
              <w:t xml:space="preserve">数字签名或证书错                             </w:t>
            </w:r>
          </w:p>
        </w:tc>
      </w:tr>
      <w:tr>
        <w:tblPrEx>
          <w:tblLayout w:type="fixed"/>
          <w:tblCellMar>
            <w:top w:w="0" w:type="dxa"/>
            <w:left w:w="0" w:type="dxa"/>
            <w:bottom w:w="0" w:type="dxa"/>
            <w:right w:w="0" w:type="dxa"/>
          </w:tblCellMar>
        </w:tblPrEx>
        <w:trPr>
          <w:trHeight w:val="402" w:hRule="atLeast"/>
          <w:jc w:val="center"/>
        </w:trPr>
        <w:tc>
          <w:tcPr>
            <w:tcW w:w="1995"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RJ45</w:t>
            </w:r>
          </w:p>
        </w:tc>
        <w:tc>
          <w:tcPr>
            <w:tcW w:w="576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超过提示付款期</w:t>
            </w:r>
          </w:p>
        </w:tc>
      </w:tr>
      <w:tr>
        <w:tblPrEx>
          <w:tblLayout w:type="fixed"/>
          <w:tblCellMar>
            <w:top w:w="0" w:type="dxa"/>
            <w:left w:w="0" w:type="dxa"/>
            <w:bottom w:w="0" w:type="dxa"/>
            <w:right w:w="0" w:type="dxa"/>
          </w:tblCellMar>
        </w:tblPrEx>
        <w:trPr>
          <w:trHeight w:val="402" w:hRule="atLeast"/>
          <w:jc w:val="center"/>
        </w:trPr>
        <w:tc>
          <w:tcPr>
            <w:tcW w:w="1995"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RJ56</w:t>
            </w:r>
          </w:p>
        </w:tc>
        <w:tc>
          <w:tcPr>
            <w:tcW w:w="576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 xml:space="preserve">票据涂改或票面污损   </w:t>
            </w:r>
          </w:p>
        </w:tc>
      </w:tr>
      <w:tr>
        <w:tblPrEx>
          <w:tblLayout w:type="fixed"/>
          <w:tblCellMar>
            <w:top w:w="0" w:type="dxa"/>
            <w:left w:w="0" w:type="dxa"/>
            <w:bottom w:w="0" w:type="dxa"/>
            <w:right w:w="0" w:type="dxa"/>
          </w:tblCellMar>
        </w:tblPrEx>
        <w:trPr>
          <w:trHeight w:val="402" w:hRule="atLeast"/>
          <w:jc w:val="center"/>
        </w:trPr>
        <w:tc>
          <w:tcPr>
            <w:tcW w:w="1995"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RJ58</w:t>
            </w:r>
          </w:p>
        </w:tc>
        <w:tc>
          <w:tcPr>
            <w:tcW w:w="576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 xml:space="preserve">远期支票      </w:t>
            </w:r>
          </w:p>
        </w:tc>
      </w:tr>
      <w:tr>
        <w:tblPrEx>
          <w:tblLayout w:type="fixed"/>
          <w:tblCellMar>
            <w:top w:w="0" w:type="dxa"/>
            <w:left w:w="0" w:type="dxa"/>
            <w:bottom w:w="0" w:type="dxa"/>
            <w:right w:w="0" w:type="dxa"/>
          </w:tblCellMar>
        </w:tblPrEx>
        <w:trPr>
          <w:trHeight w:val="402" w:hRule="atLeast"/>
          <w:jc w:val="center"/>
        </w:trPr>
        <w:tc>
          <w:tcPr>
            <w:tcW w:w="1995"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pPr>
              <w:jc w:val="center"/>
              <w:rPr>
                <w:rFonts w:hint="eastAsia" w:asciiTheme="minorEastAsia" w:hAnsiTheme="minorEastAsia" w:eastAsiaTheme="minorEastAsia" w:cstheme="minorEastAsia"/>
                <w:color w:val="000000"/>
                <w:sz w:val="26"/>
                <w:szCs w:val="26"/>
              </w:rPr>
            </w:pPr>
            <w:r>
              <w:rPr>
                <w:rFonts w:hint="eastAsia" w:asciiTheme="minorEastAsia" w:hAnsiTheme="minorEastAsia" w:eastAsiaTheme="minorEastAsia" w:cstheme="minorEastAsia"/>
                <w:color w:val="000000"/>
                <w:sz w:val="26"/>
                <w:szCs w:val="26"/>
              </w:rPr>
              <w:t>RJ59</w:t>
            </w:r>
          </w:p>
        </w:tc>
        <w:tc>
          <w:tcPr>
            <w:tcW w:w="576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扫描文件分辨率低无法识别</w:t>
            </w:r>
          </w:p>
        </w:tc>
      </w:tr>
      <w:tr>
        <w:tblPrEx>
          <w:tblLayout w:type="fixed"/>
          <w:tblCellMar>
            <w:top w:w="0" w:type="dxa"/>
            <w:left w:w="0" w:type="dxa"/>
            <w:bottom w:w="0" w:type="dxa"/>
            <w:right w:w="0" w:type="dxa"/>
          </w:tblCellMar>
        </w:tblPrEx>
        <w:trPr>
          <w:trHeight w:val="402" w:hRule="atLeast"/>
          <w:jc w:val="center"/>
        </w:trPr>
        <w:tc>
          <w:tcPr>
            <w:tcW w:w="1995"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pPr>
              <w:jc w:val="center"/>
              <w:rPr>
                <w:rFonts w:hint="eastAsia" w:asciiTheme="minorEastAsia" w:hAnsiTheme="minorEastAsia" w:eastAsiaTheme="minorEastAsia" w:cstheme="minorEastAsia"/>
                <w:b/>
                <w:bCs/>
                <w:color w:val="000000"/>
                <w:sz w:val="26"/>
                <w:szCs w:val="26"/>
              </w:rPr>
            </w:pPr>
            <w:r>
              <w:rPr>
                <w:rFonts w:hint="eastAsia" w:asciiTheme="minorEastAsia" w:hAnsiTheme="minorEastAsia" w:eastAsiaTheme="minorEastAsia" w:cstheme="minorEastAsia"/>
                <w:color w:val="000000"/>
                <w:sz w:val="26"/>
                <w:szCs w:val="26"/>
              </w:rPr>
              <w:t>RJ60</w:t>
            </w:r>
          </w:p>
        </w:tc>
        <w:tc>
          <w:tcPr>
            <w:tcW w:w="576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 xml:space="preserve">出票人账户为久悬账户                         </w:t>
            </w:r>
          </w:p>
        </w:tc>
      </w:tr>
    </w:tbl>
    <w:p>
      <w:pPr>
        <w:ind w:firstLine="720" w:firstLineChars="225"/>
        <w:rPr>
          <w:rFonts w:ascii="方正小标宋_GBK" w:hAnsi="方正小标宋_GBK" w:cs="Times New Roman"/>
          <w:sz w:val="32"/>
          <w:szCs w:val="32"/>
        </w:rPr>
      </w:pPr>
      <w:r>
        <w:rPr>
          <w:rFonts w:ascii="方正小标宋_GBK" w:hAnsi="方正小标宋_GBK"/>
          <w:sz w:val="32"/>
          <w:szCs w:val="32"/>
        </w:rPr>
        <w:t xml:space="preserve"> </w:t>
      </w:r>
    </w:p>
    <w:p>
      <w:pPr>
        <w:rPr>
          <w:rFonts w:ascii="华文仿宋" w:hAnsi="华文仿宋" w:eastAsia="华文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方正黑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83188"/>
    <w:rsid w:val="000F092F"/>
    <w:rsid w:val="00683188"/>
    <w:rsid w:val="00770ED5"/>
    <w:rsid w:val="007F1DD7"/>
    <w:rsid w:val="00F4697A"/>
    <w:rsid w:val="57DF78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270</Words>
  <Characters>1539</Characters>
  <Lines>12</Lines>
  <Paragraphs>3</Paragraphs>
  <TotalTime>1</TotalTime>
  <ScaleCrop>false</ScaleCrop>
  <LinksUpToDate>false</LinksUpToDate>
  <CharactersWithSpaces>1806</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2018-06-21T08:14:00Z</dcterms:created>
  <dc:creator>lenovo</dc:creator>
  <cp:lastModifiedBy>lenovo</cp:lastModifiedBy>
  <dcterms:modified xsi:type="dcterms:W3CDTF">2019-07-02T09:29:15Z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