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江苏省小额支付系统</w:t>
      </w:r>
    </w:p>
    <w:p>
      <w:pPr>
        <w:spacing w:line="720" w:lineRule="exact"/>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集中代收付业务管理办法</w:t>
      </w:r>
    </w:p>
    <w:p>
      <w:pPr>
        <w:spacing w:line="360" w:lineRule="auto"/>
        <w:jc w:val="center"/>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南银办〔2017〕215号</w:t>
      </w:r>
    </w:p>
    <w:p>
      <w:pPr>
        <w:spacing w:line="360" w:lineRule="auto"/>
        <w:jc w:val="center"/>
        <w:rPr>
          <w:rFonts w:hint="eastAsia" w:asciiTheme="minorEastAsia" w:hAnsiTheme="minorEastAsia" w:eastAsiaTheme="minorEastAsia" w:cstheme="minorEastAsia"/>
          <w:b/>
          <w:bCs/>
          <w:sz w:val="30"/>
          <w:szCs w:val="30"/>
        </w:rPr>
      </w:pP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w:t>
      </w:r>
      <w:r>
        <w:rPr>
          <w:rFonts w:hint="eastAsia" w:asciiTheme="minorEastAsia" w:hAnsiTheme="minorEastAsia" w:eastAsiaTheme="minorEastAsia" w:cstheme="minorEastAsia"/>
          <w:b/>
          <w:bCs/>
          <w:sz w:val="30"/>
          <w:szCs w:val="30"/>
          <w:lang w:val="en-US" w:eastAsia="zh-CN"/>
        </w:rPr>
        <w:t xml:space="preserve"> </w:t>
      </w:r>
      <w:r>
        <w:rPr>
          <w:rFonts w:hint="eastAsia" w:asciiTheme="minorEastAsia" w:hAnsiTheme="minorEastAsia" w:eastAsiaTheme="minorEastAsia" w:cstheme="minorEastAsia"/>
          <w:b/>
          <w:bCs/>
          <w:sz w:val="30"/>
          <w:szCs w:val="30"/>
        </w:rPr>
        <w:t>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为规范江苏省小额支付系统集中代收付业务（以下简称集中代收付业务）处理，防范业务风险，依据《中华人民共和国中国人民银行法》、《小额支付系统业务处理办法》及有关法律法规的规定，制定本办法。</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集中代收付业务是指中国人民银行南京分行组织的，由江苏省集中代收付中心通过江苏省集中代收付系统依托小额支付系统为委托人办理江苏省内银行间的代收业务或代付业务。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江苏省集中代收付系统（以下简称集中代收付系统）是指中国人民银行南京分行经中国人民银行批准建设的，集中处理委托人发起的江苏省内银行间代收付业务并通过小额支付系统办理资金清算的业务处理平台。</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本办法所称委托人是指加入集中代收付系统，委托江苏省集中代收付中心发起代收业务信息的收款人或代付业务信息的付款人。</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本办法所称江苏省集中代收付中心（以下简称集中代收付中心）是指经中国人民银行南京分行同意的，承担集中代收付系统营运的机构，暂指南京金融票据中心。</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集中代收付中心经中国人民银行批准以无户直接参与者身份加入小额支付系统，应遵守《中国人民银行支付系统参与者监督管理办法》及《中国人民银行南京分行支付系统参与者监督管理实施细则》等支付系统相关管理办法。</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小额支付系统处理的集中代收付业务，其信息从集中代收付中心发起，经小额支付系统转发付款清算行(付款行)，付款清算行（付款行）向小额支付系统返回回执，经小额支付系统转发收款清算行（收款行）；收款清算行（收款行）向小额支付系统返回回执，小额支付系统轧差后分别通知集中代收付中心、付款清算行（付款行）和收款清算行（收款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集中代收付业务按处理时效分为批量业务和实时业务。批量业务要求付款清算行和收款清算行在约定时限内完成资金收付，实时业务要求付款清算行和收款清算行实时完成资金收付。按委托人委托种类分为委托代收业务（简称代收业务）和委托代付业务（简称代付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中国人民银行南京分行对以下事项进行统一管理：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（一）集中代收付业务种类编码、业务限额和城市代码；</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（二）对集中代收付中心与委托人新增、变更或终止合作关系进行审核；</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（三）制定和修订江苏省内集中代收付业务管理办法；</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（四）根据集中代收付中心申请，审核集中代收付系统临时停运以及其他重要事项。</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中国人民银行南京分行营业管理部和各市中心支行应承担以下职责：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（一）对集中代收付中心与辖内委托人新增、变更或终止合作关系进行初审，并出具初审意见报中国人民银行南京分行；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（二）赋予或编制辖内委托人小额支付系统定期借记业务城市代码、单位代码和业务种类编码；</w:t>
      </w:r>
    </w:p>
    <w:p>
      <w:pPr>
        <w:spacing w:line="360" w:lineRule="auto"/>
        <w:ind w:left="6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（三）依据代收付协议审核合同库数据组成要素；</w:t>
      </w:r>
    </w:p>
    <w:p>
      <w:pPr>
        <w:ind w:left="6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（四）负责监管辖内集中代收付业务的合规性；</w:t>
      </w:r>
    </w:p>
    <w:p>
      <w:pPr>
        <w:ind w:left="6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（五）指导辖内委托人办理集中代收付业务；</w:t>
      </w:r>
    </w:p>
    <w:p>
      <w:pPr>
        <w:ind w:left="6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（六）负责保管辖内代收付协议。</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集中代收付中心应承担以下职责：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（一）合理设置集中代收付系统相关业务、技术的操作和管理岗位，加强关键岗位人员管理，保障集中代收付系统的安全、稳定营运；</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（二）在中国人民银行南京分行的业务指导下运营集中代收付系统；</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（三）建立健全集中代收付业务处理的内控制度和风险防范措施；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（四）按照小额支付系统的接口标准和格式要求发起集中代收付业务，并遵守各项业务规则和委托协议，保障集中代收付系统参与各方的合法权益；</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（五）经中国人民银行南京分行同意后，负责实施新增、变更或终止与委托人合作关系以及其他重要事项；</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（六）按照付款人、付款清算行（付款行）的直接或间接授权办理集中代收付业务，并对发起业务的真实性负责；</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（七）监督委托人按集中代收付业务规定和委托收付款协议及代收付协议办理业务；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（八）建立集中代收付系统相关应急处理机制，具备应对突发事件的处置能力，保障业务的连续处理。</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第九条  办理集中代收付业务的银行业金融机构应承担以下职责： </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（一）在当地人民银行指导下办理集中代收付业务；</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（二）及时处理通过小额支付系统收到的代收付业务信息，并根据处理结果返回回执信息；</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（三）在小额支付系统准备充足的净借记限额可用额度，确保代收付业务及时处理。</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委托人应承担以下职责：</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（一）遵守与集中代收付中心签订的委托收付款协议；</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（二）遵守集中代收付业务各项规则；</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（三）在江苏省内的银行业金融机构开立银行结算账户，并通过该账户办理集中代收付业务的资金收付；</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（四）负责签订代收付协议,并按规则编制代收付协议合同号；</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（五）负责将代收付协议中合同库数据组成要素录入（导入）集中代收付系统；</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（六）按照代收付协议向集中代收付中心发起收付款指令；</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（七）确保自身发起每笔代收付业务的收款人和付款人之间具有真实的债权债务关系。</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本办法适用于集中代收付中心、委托人和江苏省内加入小额支付系统的银行业金融机构等。</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numPr>
          <w:ilvl w:val="0"/>
          <w:numId w:val="1"/>
        </w:num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 xml:space="preserve"> 基本规定</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集中代收付业务定位于小额、公益、便民的定期支付服务。</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（一）委托人仅限于公用事业类和公益类机构;</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（二）集中代收付业务的金额上限暂定为每笔5万元;</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（三）代收业务仅适用于委托人定期向指定付款人收取款项的情形；</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（四）代付业务仅适用于委托人定期向指定收款人支付款项的情形。</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第十三条  委托人和集中代收付中心应签订委托收付款协议（以下简称委托协议），明确委托人名称账号、开户行行名行号、收付款款项名称和金额上限、收付款频率和时间以及协议有效期，明确各方权利、义务和协议终止条件及纠纷解决机制。委托协议分为委托收款协议和委托付款协议，有效期限不应超过一年，可续签。</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委托人和有关收付款方应签订代收付协议，明确收付款人名称账号、开户行行名行号、收付款款项名称和金额上限、收付款频率和时间以及协议有效期，明确各方权利、义务和协议终止条件及纠纷解决机制。代收付协议分为代收款协议和代付款协议。</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代收款协议是指收款人（委托人）、付款人和付款人开户银行之间签订委托收款的三方协议；代付款协议是指付款人（委托人）和付款人开户银行之间签订的付款授权协议。</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第十五条 集中代收付系统应对代收付业务进行安全性、合规性的检查和合同库数据组成要素的集中核验。</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安全性检查主要包括数字签名认证、解密、用户密码及用户权限检查等。</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合规性检查是指检查委托人发起的业务是否符合集中代收付业务的各项规则、委托协议和代收付协议等规定。</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合同库数据组成要素的集中核验是指对代收业务的收款人名称、付款人的户名、账号及开户行行号等与合同号的比对核验，对代付业务的付款人名称、账号、开户行行号与合同号的比对核验。</w:t>
      </w:r>
    </w:p>
    <w:p>
      <w:p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集中代收付系统应将通过安全性、合规性检查和合同库数据组成要素集中核验成功的业务按照小额支付系统的业务规范提交到小额支付系统进行后续处理。</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集中代收付中心不得将委托协议签订、集中代收付业务处理、风险控制等核心业务外包。</w:t>
      </w:r>
    </w:p>
    <w:p>
      <w:pPr>
        <w:spacing w:line="360" w:lineRule="auto"/>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第十八条  集中代收付中心为公用事业类和公益类机构提供代收付服务，按规定逐步采取免收费政策。</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集中代收付中心应向中国人民银行南京分行提供可随时查阅业务数据的手段，并于每个季度第10个工作日前向中国人民银行南京分行报送上一季度集中代收付业务处理情况。</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集中代收付系统运行时间原则上与小额支付系统一致。</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第三章  委托管理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委托人应符合公用事业类或公益类机构的资质要求。</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委托人与集中代收付中心新增、变更或终止业务合作关系，应由当地人民银行初审后报中国人民银行南京分行审核，中国人民银行南京分行审核同意后交由集中代收付中心负责实施。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委托人通过集中代收付系统办理集中代收付业务，应向当地人民银行查询小额支付系统定期借记业务城市代码、单位代码和业务种类编码。</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  委托人应遵守委托协议、代收付协议和人民银行制定的相关业务规则，对于违反规定的，集中代收付中心可采取约见其负责人谈话、暂停代收付业务、解除委托协议（终止业务合作关系）等措施。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 新增委托人应向当地人民银行提供以下资料：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（一）营业执照或事业单位法人证书原件及复印件；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（二）开户许可证原件及复印件（限基本户）或经银行签章确认的开户申请书及复印件（限一般户和专用户）；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（三）收付费项目的依据文件原件及复印件;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(四) 介绍信或授权办理业务委托书。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  委托人与集中代收付中心变更业务合作关系，应向当地人民银行提供以下资料：</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（一）变更事项申请表；</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（二）营业执照或事业单位法人证书原件及复印件；</w:t>
      </w: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（三）开户许可证原件及复印件（限基本户）或经银行签章确认的开户申请书及复印件（限一般户和专用户）；</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（四）收付费项目的依据文件原件及复印件；</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（五）在市级以上报刊上刊登的变更公告；</w:t>
      </w:r>
    </w:p>
    <w:p>
      <w:pPr>
        <w:spacing w:line="360" w:lineRule="auto"/>
        <w:ind w:left="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 介绍信或授权办理业务委托书。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  委托人在委托协议有效期内与集中代付中心终止业务合作关系,应向当地人民银行提供以下资料：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（一）终止业务合作关系申请书；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（二）市级以上报刊刊登的终止集中代收付业务公告；</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 介绍信或授权办理业务委托书。</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第四章  合同库管理</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  集中代收付系统中应建立合同库，以统一存放委托人录入（导入）的合同库数据组成要素。</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  合同库数据组成要素包括收付款人名称、账号、开户行支付系统行号和合同号。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第三十条  委托人应按规则编制代收付协议合同号，并确保每份代收付协议的合同号唯一。合同号共44位，从高位到低位依次由城市代码（4位）、单位代码（5位）、业务种类编码（5位）、标识代码（1位）和顺序号（29位）组成。 </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城市代码、单位代码和业务种类编码由当地人民银行赋予或编制。 </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标识代码、顺序号由委托人编制确定。标识代码“0”表示个人业务；标识代码“1”表示普通单位业务；标识代码“2”表示零余额单位账户。顺序号由委托人对所有三方协议或付款授权协议排序编制，不足部分在编号前补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第五章  业务处理</w:t>
      </w:r>
    </w:p>
    <w:p>
      <w:pPr>
        <w:spacing w:line="360" w:lineRule="auto"/>
        <w:ind w:firstLine="6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  集中代收付中心应根据集中代收付业务的各项规则、委托协议和代收付协议等规定，对委托人发起的业务信息进行安全性和合规性检查，并集中核验后向小额支付系统发起集中代收付业务。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第三十二条  集中代收付中心发起批量代收付业务时，应根据委托人的要求记载回执信息的最长返回时间。最长返回时间不得超过2个工作日。 </w:t>
      </w:r>
    </w:p>
    <w:p>
      <w:pPr>
        <w:spacing w:line="360" w:lineRule="auto"/>
        <w:ind w:firstLine="615"/>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业务回执信息最长返回时间内遇法定节假日和小额支付系统停运日顺延。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  集中代收付中心发起回执期限为0个工作日的批量代收付业务时，业务发送到小额支付系统的时间不得晚于当日10:00。</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  集中代收付中心发起代收付业务时，应根据具体的业务场景，正确选择业务种类。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  付款行收到批量代收付业务，审核无误后应及时办理扣款。付款清算行应在业务到期日13:00前向小额支付系统发出回执信息，对整包扣款成功的业务应当立即发出回执信息。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收款行收到批量代收付业务，应及时对收款人的账户信息进行核实，并根据核实结果向小额支付系统发出回执信息。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  付款行收到实时代收付业务，应立即审核处理，并由付款清算行实时发出回执信息。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收款行收到实时代收付业务，应立即对收款人的账户信息进行核实，并根据核实结果向小额支付系统发出回执信息。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  实时代收付业务的回执在当日未返回的，或批量代收付业务的回执在到期日未返回的，小额支付系统在当日日切后自动撤销该业务。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  小额支付系统以集中代收付业务回执包中的成功交易为轧差依据，按付款清算行和收款清算行进行实时轧差。</w:t>
      </w:r>
    </w:p>
    <w:p>
      <w:pPr>
        <w:spacing w:line="360" w:lineRule="auto"/>
        <w:ind w:firstLine="615"/>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小额支付系统对未通过净借记限额检查的批量代收付回执业务作排队等待轧差处理；未通过净借记限额检查的实时代收付回执业务作拒绝处理。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  小额支付系统集中代收付业务一经轧差即具有支付最终性。</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  对于轧差成功的代收付业务，收款行应及时将资金记入收款人账户。</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  集中代收付中心可对发起的批量代收付业务向小额支付系统申请撤销，申请撤销的业务未纳入轧差的，系统立即将该业务撤销；已纳入轧差的业务不能撤销。</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申请撤销只能整包撤销，不能撤销批量包中单笔支付业务。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  集中代收付中心、收款清算行（收款行）、付款清算行（付款行）可以发起查询报文对有疑问的业务进行查询，查复行应在收到查询信息的当日至迟下一个工作日12:00前予以查复。</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第四十三条  对于已拒绝或已撤销的代收付业务，付款行已经完成扣款处理的，应立即将相关款项退还至付款人账户。</w:t>
      </w:r>
    </w:p>
    <w:p>
      <w:pPr>
        <w:spacing w:line="360" w:lineRule="auto"/>
        <w:ind w:left="59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  纪律与责任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第四十四条  集中代收付中心发起的集中代收付业务，资金应直接记入委托人指定的最终收款人账户，不得通过中间账户进行过渡。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第四十五条  集中代收付中心未按照委托人的要求发起业务并产生纠纷的，集中代收付中心应承担相应责任。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第四十六条  委托人未按照集中代收付业务规则和协议规定发起业务的，委托人应承担相应责任。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第四十七条  付款行和收款行对于审核未通过的代收付业务，应正确使用回执种类，并清楚注明原因。</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第四十八条  集中代收付中心有下列情形之一的，中国人民银行南京分行应约见其负责人谈话，要求其就有关问题作出说明或限期整改：</w:t>
      </w:r>
    </w:p>
    <w:p>
      <w:pPr>
        <w:numPr>
          <w:ilvl w:val="0"/>
          <w:numId w:val="2"/>
        </w:num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违反支付系统业务管理规定；</w:t>
      </w:r>
    </w:p>
    <w:p>
      <w:pPr>
        <w:numPr>
          <w:ilvl w:val="0"/>
          <w:numId w:val="2"/>
        </w:num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未按支付系统参与者监督管理办法履行报告程序；</w:t>
      </w:r>
    </w:p>
    <w:p>
      <w:pPr>
        <w:numPr>
          <w:ilvl w:val="0"/>
          <w:numId w:val="2"/>
        </w:num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一年内因自身原因导致集中代收付系统与小额支付系统非正常中断超过2小时；</w:t>
      </w:r>
    </w:p>
    <w:p>
      <w:pPr>
        <w:numPr>
          <w:ilvl w:val="0"/>
          <w:numId w:val="2"/>
        </w:num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因集中代收付系统故障影响支付系统正常运行；</w:t>
      </w:r>
    </w:p>
    <w:p>
      <w:pPr>
        <w:numPr>
          <w:ilvl w:val="0"/>
          <w:numId w:val="2"/>
        </w:numPr>
        <w:spacing w:line="360" w:lineRule="auto"/>
        <w:ind w:firstLine="6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违反本办法第八条规定，未经中国人民银行南京分行同意，擅自实施集中代收付中心与委托人新增、变更或终止合作关系；</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（六）违反本办法第八条规定，在未取得付款人或付款清算行（付款行）授权的情况下发起集中代收付业务；</w:t>
      </w:r>
    </w:p>
    <w:p>
      <w:pPr>
        <w:spacing w:line="360" w:lineRule="auto"/>
        <w:ind w:firstLine="615"/>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（七）接受委托人依托开立在江苏省外的银行结算账户办理集中代收付业务；</w:t>
      </w:r>
    </w:p>
    <w:p>
      <w:pPr>
        <w:spacing w:line="360" w:lineRule="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sz w:val="30"/>
          <w:szCs w:val="30"/>
        </w:rPr>
        <w:t xml:space="preserve">    （八）违反本办法第三十三条规定，未按规定时间发起业务；</w:t>
      </w:r>
    </w:p>
    <w:p>
      <w:pPr>
        <w:spacing w:line="360" w:lineRule="auto"/>
        <w:ind w:firstLine="64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（九）未按要求配合中国人民银行南京分行开展支付系统建设、应急演练或业务宣传。</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第四十九条  集中代收付中心有下列情形之一的，中国人民银行南京分行对其采取暂停新增业务、暂停部分业务权限等措施：</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（一）严重违反支付系统业务管理规定，对集中代收付系统参与者或客户权益造成重大损害；</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（二）与小额支付系统单次中断超过10小时；</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（三）集中代收付系统与小额支付系统之间的安全保密机制出现问题并造成严重影响；</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（四）集中代收付中心发起收、付款人之间没有真实债权债务关系的集中代收付业务；</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（五）违反本办法第四十四条规定，将集中代收付业务资金通过中间账户进行过渡；</w:t>
      </w:r>
    </w:p>
    <w:p>
      <w:pPr>
        <w:spacing w:line="360" w:lineRule="auto"/>
        <w:ind w:firstLine="594" w:firstLineChars="198"/>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（六）存在本办法第四十八条所列情形，且未按照要求完成整改。</w:t>
      </w:r>
    </w:p>
    <w:p>
      <w:pPr>
        <w:spacing w:line="360" w:lineRule="auto"/>
        <w:ind w:left="150"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第五十条  集中代收付中心有下列情形之一的，中国人民银行南京分行可责令其退出小额支付系统：</w:t>
      </w:r>
    </w:p>
    <w:p>
      <w:pPr>
        <w:spacing w:line="360" w:lineRule="auto"/>
        <w:ind w:firstLine="750" w:firstLineChars="2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（一）存在重大风险隐患，影响支付系统安全运行；</w:t>
      </w:r>
    </w:p>
    <w:p>
      <w:pPr>
        <w:spacing w:line="360" w:lineRule="auto"/>
        <w:ind w:firstLine="750" w:firstLineChars="2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（二）阻碍或不配合中国人民银行南京分行查阅数据或现场检查；</w:t>
      </w:r>
    </w:p>
    <w:p>
      <w:pPr>
        <w:spacing w:line="360" w:lineRule="auto"/>
        <w:ind w:firstLine="750" w:firstLineChars="2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（三）违反本办法第十七条规定，将委托协议签订、集中代收付业务处理、风险控制等核心业务外包；</w:t>
      </w:r>
    </w:p>
    <w:p>
      <w:pPr>
        <w:spacing w:line="360" w:lineRule="auto"/>
        <w:ind w:firstLine="750" w:firstLineChars="2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（四）存在本办法第四十九条所列情形，且未按照要求完成整改。</w:t>
      </w:r>
    </w:p>
    <w:p>
      <w:pPr>
        <w:spacing w:line="360" w:lineRule="auto"/>
        <w:ind w:firstLine="750" w:firstLineChars="25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第五十一条  委托人有下列情形之一的，集中代收付中心应约见其负责人谈话，要求其就有关问题作出说明并限期整改：</w:t>
      </w:r>
    </w:p>
    <w:p>
      <w:pPr>
        <w:ind w:left="645"/>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（一）违反集中代收付业务规则发起收付款业务；</w:t>
      </w:r>
    </w:p>
    <w:p>
      <w:pPr>
        <w:ind w:firstLine="600" w:firstLineChars="2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sz w:val="30"/>
          <w:szCs w:val="30"/>
        </w:rPr>
        <w:t>（二）依托开立在江苏省外的银行结算账户办理集中代收付业务；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（三）发起代收付业务的收款人和付款人之间没有真实的债权债务关系；</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（四）违反委托协议或代收付协议发起业务。</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第五十二条  委托人有下列情形之一的，集中代收付中心应对其采取暂停发起业务：</w:t>
      </w:r>
    </w:p>
    <w:p>
      <w:pPr>
        <w:ind w:left="59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（一）屡次向集中代收付中心发起系统非法信息；</w:t>
      </w:r>
    </w:p>
    <w:p>
      <w:pPr>
        <w:ind w:left="59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（二）与集中代收付中心之间通信存在安全问题；</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（三）屡次违反集中代收付业务规则或违反委托协议或代收付协议发起业务；</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（四）被集中代收付中心约见谈话后未按要求如期整改。</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第五十三条  委托人有下列情形之一的，集中代收付中心应终止与其业务合作关系：</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（一）提供虚假文件签订委托协议；</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（二）向集中代收付中心发起不符合委托协议或代收付协议的代收付业务，导致收付款人之间产生纠纷或委托人被公诉并败诉；</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（三）委托协议到期未续签；</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（四）双方经协商同意提前终止委托协议。</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第五十四条   集中代收付中心与委托人签订委托协议时，应将五十一条、五十二条、五十三条的内容在委托协议中明确。</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第五十五条  收款清算行（收款行）、付款清算行（付款行）存在违反本办法第九条、第三十五条、第三十六条、第四十条、第四十三条所列情形的，由人民银行相关分支机构采取对其负责人约见谈话、通报、</w:t>
      </w:r>
      <w:bookmarkStart w:id="0" w:name="_GoBack"/>
      <w:bookmarkEnd w:id="0"/>
      <w:r>
        <w:rPr>
          <w:rFonts w:hint="eastAsia" w:asciiTheme="minorEastAsia" w:hAnsiTheme="minorEastAsia" w:eastAsiaTheme="minorEastAsia" w:cstheme="minorEastAsia"/>
          <w:sz w:val="30"/>
          <w:szCs w:val="30"/>
        </w:rPr>
        <w:t>暂停部分业务权限等措施。</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第五十六条  因不可抗力造成集中代收付系统无法正常营运的，有关当事方均有及时排除障碍和采取补救措施的义务，且不承担赔付责任。</w:t>
      </w:r>
    </w:p>
    <w:p>
      <w:pPr>
        <w:spacing w:line="360" w:lineRule="auto"/>
        <w:ind w:left="59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spacing w:line="360" w:lineRule="auto"/>
        <w:jc w:val="center"/>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第七章  附</w:t>
      </w:r>
      <w:r>
        <w:rPr>
          <w:rFonts w:hint="eastAsia" w:asciiTheme="minorEastAsia" w:hAnsiTheme="minorEastAsia" w:eastAsiaTheme="minorEastAsia" w:cstheme="minorEastAsia"/>
          <w:b/>
          <w:bCs/>
          <w:sz w:val="30"/>
          <w:szCs w:val="30"/>
          <w:lang w:val="en-US" w:eastAsia="zh-CN"/>
        </w:rPr>
        <w:t xml:space="preserve"> </w:t>
      </w:r>
      <w:r>
        <w:rPr>
          <w:rFonts w:hint="eastAsia" w:asciiTheme="minorEastAsia" w:hAnsiTheme="minorEastAsia" w:eastAsiaTheme="minorEastAsia" w:cstheme="minorEastAsia"/>
          <w:b/>
          <w:bCs/>
          <w:sz w:val="30"/>
          <w:szCs w:val="30"/>
        </w:rPr>
        <w:t>则</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第五十七条  集中代收付中心可根据本办法制定相关配套制度。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第五十八条  集中代收付系统联机储存业务数据时间至少为13个月，业务数据脱机保存时间按照同类会计档案的时间保存。</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第五十九条  本办法由中国人民银行南京分行负责解释、修订。</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第六十条  本办法自发布之日起施行。</w:t>
      </w:r>
    </w:p>
    <w:p>
      <w:pPr>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73C83"/>
    <w:multiLevelType w:val="multilevel"/>
    <w:tmpl w:val="11273C83"/>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EF41A01"/>
    <w:multiLevelType w:val="multilevel"/>
    <w:tmpl w:val="7EF41A01"/>
    <w:lvl w:ilvl="0" w:tentative="0">
      <w:start w:val="2"/>
      <w:numFmt w:val="chineseCounting"/>
      <w:suff w:val="space"/>
      <w:lvlText w:val="第%1章"/>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541A"/>
    <w:rsid w:val="00471ECB"/>
    <w:rsid w:val="00EF541A"/>
    <w:rsid w:val="0DBC76C0"/>
    <w:rsid w:val="3E6A1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1043</Words>
  <Characters>5951</Characters>
  <Lines>49</Lines>
  <Paragraphs>13</Paragraphs>
  <TotalTime>1</TotalTime>
  <ScaleCrop>false</ScaleCrop>
  <LinksUpToDate>false</LinksUpToDate>
  <CharactersWithSpaces>6981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2018-06-21T08:05:00Z</dcterms:created>
  <dc:creator>lenovo</dc:creator>
  <cp:lastModifiedBy>lenovo</cp:lastModifiedBy>
  <dcterms:modified xsi:type="dcterms:W3CDTF">2019-07-02T09:35:35Z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